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682"/>
        <w:gridCol w:w="4678"/>
      </w:tblGrid>
      <w:tr w:rsidR="00C7135A" w:rsidRPr="00854E3F" w:rsidTr="00C0542E">
        <w:tc>
          <w:tcPr>
            <w:tcW w:w="7249" w:type="dxa"/>
          </w:tcPr>
          <w:p w:rsidR="00C7135A" w:rsidRPr="00854E3F" w:rsidRDefault="00C7135A" w:rsidP="00C0542E">
            <w:pPr>
              <w:tabs>
                <w:tab w:val="left" w:pos="1080"/>
              </w:tabs>
              <w:spacing w:before="120"/>
              <w:jc w:val="both"/>
              <w:rPr>
                <w:rFonts w:ascii="Arial" w:hAnsi="Arial" w:cs="Arial"/>
                <w:b/>
                <w:bCs/>
              </w:rPr>
            </w:pPr>
            <w:r>
              <w:rPr>
                <w:rFonts w:ascii="Arial" w:hAnsi="Arial" w:cs="Arial"/>
                <w:b/>
                <w:bCs/>
              </w:rPr>
              <w:t>Đơn vị báo cáo</w:t>
            </w:r>
            <w:r w:rsidRPr="00854E3F">
              <w:rPr>
                <w:rFonts w:ascii="Arial" w:hAnsi="Arial" w:cs="Arial"/>
                <w:b/>
                <w:bCs/>
              </w:rPr>
              <w:t>:...</w:t>
            </w:r>
          </w:p>
        </w:tc>
        <w:tc>
          <w:tcPr>
            <w:tcW w:w="7249" w:type="dxa"/>
          </w:tcPr>
          <w:p w:rsidR="00C7135A" w:rsidRPr="00854E3F" w:rsidRDefault="00C7135A" w:rsidP="00C0542E">
            <w:pPr>
              <w:tabs>
                <w:tab w:val="left" w:pos="1080"/>
              </w:tabs>
              <w:spacing w:before="120"/>
              <w:jc w:val="right"/>
              <w:rPr>
                <w:rFonts w:ascii="Arial" w:hAnsi="Arial" w:cs="Arial"/>
                <w:b/>
                <w:bCs/>
              </w:rPr>
            </w:pPr>
            <w:r w:rsidRPr="00854E3F">
              <w:rPr>
                <w:rFonts w:ascii="Arial" w:hAnsi="Arial" w:cs="Arial"/>
                <w:b/>
                <w:lang w:val="es-NI"/>
              </w:rPr>
              <w:t>Biểu số 073-QLNH</w:t>
            </w:r>
          </w:p>
        </w:tc>
      </w:tr>
    </w:tbl>
    <w:p w:rsidR="00C7135A" w:rsidRPr="00854E3F" w:rsidRDefault="00C7135A" w:rsidP="00C7135A">
      <w:pPr>
        <w:spacing w:before="120"/>
        <w:rPr>
          <w:rFonts w:ascii="Arial" w:hAnsi="Arial" w:cs="Arial"/>
          <w:b/>
          <w:sz w:val="20"/>
          <w:szCs w:val="20"/>
          <w:lang w:val="es-NI"/>
        </w:rPr>
      </w:pPr>
    </w:p>
    <w:p w:rsidR="00C7135A" w:rsidRPr="00854E3F" w:rsidRDefault="00C7135A" w:rsidP="00C7135A">
      <w:pPr>
        <w:spacing w:before="120"/>
        <w:jc w:val="center"/>
        <w:rPr>
          <w:rFonts w:ascii="Arial" w:hAnsi="Arial" w:cs="Arial"/>
          <w:b/>
          <w:sz w:val="20"/>
          <w:szCs w:val="20"/>
        </w:rPr>
      </w:pPr>
      <w:r w:rsidRPr="00854E3F">
        <w:rPr>
          <w:rFonts w:ascii="Arial" w:hAnsi="Arial" w:cs="Arial"/>
          <w:b/>
          <w:sz w:val="20"/>
          <w:szCs w:val="20"/>
        </w:rPr>
        <w:t>BÁO CÁO DOANH SỐ THANH TOÁN XUẤT NHẬP KHẨU HÀNG HÓA</w:t>
      </w:r>
    </w:p>
    <w:p w:rsidR="00C7135A" w:rsidRPr="00854E3F" w:rsidRDefault="00C7135A" w:rsidP="00C7135A">
      <w:pPr>
        <w:spacing w:before="120"/>
        <w:jc w:val="center"/>
        <w:rPr>
          <w:rFonts w:ascii="Arial" w:hAnsi="Arial" w:cs="Arial"/>
          <w:sz w:val="20"/>
          <w:szCs w:val="20"/>
        </w:rPr>
      </w:pPr>
      <w:r w:rsidRPr="00854E3F">
        <w:rPr>
          <w:rFonts w:ascii="Arial" w:hAnsi="Arial" w:cs="Arial"/>
          <w:b/>
          <w:sz w:val="20"/>
          <w:szCs w:val="20"/>
        </w:rPr>
        <w:t>VÀ DỊCH VỤ QUA CÁC CỬA KHẨU BIÊN GIỚI ĐẤT LIỀN</w:t>
      </w:r>
      <w:r w:rsidRPr="00854E3F">
        <w:rPr>
          <w:rFonts w:ascii="Arial" w:hAnsi="Arial" w:cs="Arial"/>
          <w:b/>
          <w:i/>
          <w:sz w:val="20"/>
          <w:szCs w:val="20"/>
        </w:rPr>
        <w:br/>
      </w:r>
      <w:r w:rsidRPr="00854E3F">
        <w:rPr>
          <w:rFonts w:ascii="Arial" w:hAnsi="Arial" w:cs="Arial"/>
          <w:i/>
          <w:sz w:val="20"/>
          <w:szCs w:val="20"/>
        </w:rPr>
        <w:t>(Quý……năm……)</w:t>
      </w:r>
    </w:p>
    <w:p w:rsidR="00C7135A" w:rsidRPr="00854E3F" w:rsidRDefault="00C7135A" w:rsidP="00C7135A">
      <w:pPr>
        <w:spacing w:before="120"/>
        <w:jc w:val="right"/>
        <w:rPr>
          <w:rFonts w:ascii="Arial" w:hAnsi="Arial" w:cs="Arial"/>
          <w:i/>
          <w:sz w:val="20"/>
          <w:szCs w:val="20"/>
        </w:rPr>
      </w:pPr>
      <w:r w:rsidRPr="00854E3F">
        <w:rPr>
          <w:rFonts w:ascii="Arial" w:hAnsi="Arial" w:cs="Arial"/>
          <w:i/>
          <w:sz w:val="20"/>
          <w:szCs w:val="20"/>
        </w:rPr>
        <w:t>Đơn vị tính: Nguyên tệ, Nghìn USD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337"/>
        <w:gridCol w:w="3289"/>
        <w:gridCol w:w="1203"/>
        <w:gridCol w:w="1119"/>
        <w:gridCol w:w="1203"/>
        <w:gridCol w:w="1203"/>
      </w:tblGrid>
      <w:tr w:rsidR="00C7135A" w:rsidRPr="00854E3F" w:rsidTr="00C0542E">
        <w:tc>
          <w:tcPr>
            <w:tcW w:w="715" w:type="pct"/>
            <w:vMerge w:val="restart"/>
            <w:shd w:val="clear" w:color="auto" w:fill="auto"/>
            <w:vAlign w:val="center"/>
          </w:tcPr>
          <w:p w:rsidR="00C7135A" w:rsidRPr="00854E3F" w:rsidRDefault="00C7135A" w:rsidP="00C0542E">
            <w:pPr>
              <w:spacing w:before="120"/>
              <w:jc w:val="center"/>
              <w:rPr>
                <w:rFonts w:ascii="Arial" w:hAnsi="Arial" w:cs="Arial"/>
                <w:b/>
                <w:sz w:val="20"/>
                <w:szCs w:val="20"/>
              </w:rPr>
            </w:pPr>
            <w:r w:rsidRPr="00854E3F">
              <w:rPr>
                <w:rFonts w:ascii="Arial" w:hAnsi="Arial" w:cs="Arial"/>
                <w:b/>
                <w:sz w:val="20"/>
                <w:szCs w:val="20"/>
              </w:rPr>
              <w:t>Quốc gia</w:t>
            </w:r>
          </w:p>
        </w:tc>
        <w:tc>
          <w:tcPr>
            <w:tcW w:w="1758" w:type="pct"/>
            <w:vMerge w:val="restart"/>
            <w:shd w:val="clear" w:color="auto" w:fill="auto"/>
            <w:vAlign w:val="center"/>
          </w:tcPr>
          <w:p w:rsidR="00C7135A" w:rsidRPr="00854E3F" w:rsidRDefault="00C7135A" w:rsidP="00C0542E">
            <w:pPr>
              <w:spacing w:before="120"/>
              <w:jc w:val="center"/>
              <w:rPr>
                <w:rFonts w:ascii="Arial" w:hAnsi="Arial" w:cs="Arial"/>
                <w:b/>
                <w:sz w:val="20"/>
                <w:szCs w:val="20"/>
              </w:rPr>
            </w:pPr>
            <w:r w:rsidRPr="00854E3F">
              <w:rPr>
                <w:rFonts w:ascii="Arial" w:hAnsi="Arial" w:cs="Arial"/>
                <w:b/>
                <w:sz w:val="20"/>
                <w:szCs w:val="20"/>
              </w:rPr>
              <w:t>Loại ngoại tệ</w:t>
            </w:r>
          </w:p>
        </w:tc>
        <w:tc>
          <w:tcPr>
            <w:tcW w:w="1241" w:type="pct"/>
            <w:gridSpan w:val="2"/>
            <w:shd w:val="clear" w:color="auto" w:fill="auto"/>
            <w:vAlign w:val="center"/>
          </w:tcPr>
          <w:p w:rsidR="00C7135A" w:rsidRPr="00854E3F" w:rsidRDefault="00C7135A" w:rsidP="00C0542E">
            <w:pPr>
              <w:spacing w:before="120"/>
              <w:jc w:val="center"/>
              <w:rPr>
                <w:rFonts w:ascii="Arial" w:hAnsi="Arial" w:cs="Arial"/>
                <w:b/>
                <w:sz w:val="20"/>
                <w:szCs w:val="20"/>
              </w:rPr>
            </w:pPr>
            <w:r w:rsidRPr="00854E3F">
              <w:rPr>
                <w:rFonts w:ascii="Arial" w:hAnsi="Arial" w:cs="Arial"/>
                <w:b/>
                <w:sz w:val="20"/>
                <w:szCs w:val="20"/>
              </w:rPr>
              <w:t>Nguyên tệ</w:t>
            </w:r>
          </w:p>
        </w:tc>
        <w:tc>
          <w:tcPr>
            <w:tcW w:w="1286" w:type="pct"/>
            <w:gridSpan w:val="2"/>
            <w:shd w:val="clear" w:color="auto" w:fill="auto"/>
            <w:vAlign w:val="center"/>
          </w:tcPr>
          <w:p w:rsidR="00C7135A" w:rsidRPr="00854E3F" w:rsidRDefault="00C7135A" w:rsidP="00C0542E">
            <w:pPr>
              <w:spacing w:before="120"/>
              <w:jc w:val="center"/>
              <w:rPr>
                <w:rFonts w:ascii="Arial" w:hAnsi="Arial" w:cs="Arial"/>
                <w:b/>
                <w:sz w:val="20"/>
                <w:szCs w:val="20"/>
              </w:rPr>
            </w:pPr>
            <w:r w:rsidRPr="00854E3F">
              <w:rPr>
                <w:rFonts w:ascii="Arial" w:hAnsi="Arial" w:cs="Arial"/>
                <w:b/>
                <w:sz w:val="20"/>
                <w:szCs w:val="20"/>
              </w:rPr>
              <w:t>Quy nghìn USD</w:t>
            </w:r>
          </w:p>
        </w:tc>
      </w:tr>
      <w:tr w:rsidR="00C7135A" w:rsidRPr="00854E3F" w:rsidTr="00C0542E">
        <w:tc>
          <w:tcPr>
            <w:tcW w:w="715" w:type="pct"/>
            <w:vMerge/>
            <w:shd w:val="clear" w:color="auto" w:fill="auto"/>
            <w:vAlign w:val="center"/>
          </w:tcPr>
          <w:p w:rsidR="00C7135A" w:rsidRPr="00854E3F" w:rsidRDefault="00C7135A" w:rsidP="00C0542E">
            <w:pPr>
              <w:spacing w:before="120"/>
              <w:jc w:val="center"/>
              <w:rPr>
                <w:rFonts w:ascii="Arial" w:hAnsi="Arial" w:cs="Arial"/>
                <w:b/>
                <w:sz w:val="20"/>
                <w:szCs w:val="20"/>
              </w:rPr>
            </w:pPr>
          </w:p>
        </w:tc>
        <w:tc>
          <w:tcPr>
            <w:tcW w:w="1758" w:type="pct"/>
            <w:vMerge/>
            <w:shd w:val="clear" w:color="auto" w:fill="auto"/>
            <w:vAlign w:val="center"/>
          </w:tcPr>
          <w:p w:rsidR="00C7135A" w:rsidRPr="00854E3F" w:rsidRDefault="00C7135A" w:rsidP="00C0542E">
            <w:pPr>
              <w:spacing w:before="120"/>
              <w:rPr>
                <w:rFonts w:ascii="Arial" w:hAnsi="Arial" w:cs="Arial"/>
                <w:b/>
                <w:sz w:val="20"/>
                <w:szCs w:val="20"/>
              </w:rPr>
            </w:pP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sidRPr="00854E3F">
              <w:rPr>
                <w:rFonts w:ascii="Arial" w:hAnsi="Arial" w:cs="Arial"/>
                <w:sz w:val="20"/>
                <w:szCs w:val="20"/>
              </w:rPr>
              <w:t>Nhập khẩu</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sidRPr="00854E3F">
              <w:rPr>
                <w:rFonts w:ascii="Arial" w:hAnsi="Arial" w:cs="Arial"/>
                <w:sz w:val="20"/>
                <w:szCs w:val="20"/>
              </w:rPr>
              <w:t>Xuất khẩu</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sidRPr="00854E3F">
              <w:rPr>
                <w:rFonts w:ascii="Arial" w:hAnsi="Arial" w:cs="Arial"/>
                <w:sz w:val="20"/>
                <w:szCs w:val="20"/>
              </w:rPr>
              <w:t>Nhập khẩu</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sidRPr="00854E3F">
              <w:rPr>
                <w:rFonts w:ascii="Arial" w:hAnsi="Arial" w:cs="Arial"/>
                <w:sz w:val="20"/>
                <w:szCs w:val="20"/>
              </w:rPr>
              <w:t>Xuất khẩu</w:t>
            </w:r>
          </w:p>
        </w:tc>
      </w:tr>
      <w:tr w:rsidR="00C7135A" w:rsidRPr="00854E3F" w:rsidTr="00C0542E">
        <w:tc>
          <w:tcPr>
            <w:tcW w:w="715" w:type="pct"/>
            <w:shd w:val="clear" w:color="auto" w:fill="auto"/>
            <w:vAlign w:val="center"/>
          </w:tcPr>
          <w:p w:rsidR="00C7135A" w:rsidRPr="00854E3F" w:rsidRDefault="00C7135A" w:rsidP="00C0542E">
            <w:pPr>
              <w:spacing w:before="120"/>
              <w:jc w:val="center"/>
              <w:rPr>
                <w:rFonts w:ascii="Arial" w:hAnsi="Arial" w:cs="Arial"/>
                <w:i/>
                <w:sz w:val="20"/>
                <w:szCs w:val="20"/>
              </w:rPr>
            </w:pPr>
            <w:r w:rsidRPr="00854E3F">
              <w:rPr>
                <w:rFonts w:ascii="Arial" w:hAnsi="Arial" w:cs="Arial"/>
                <w:i/>
                <w:sz w:val="20"/>
                <w:szCs w:val="20"/>
              </w:rPr>
              <w:t>(1)</w:t>
            </w:r>
          </w:p>
        </w:tc>
        <w:tc>
          <w:tcPr>
            <w:tcW w:w="1758" w:type="pct"/>
            <w:shd w:val="clear" w:color="auto" w:fill="auto"/>
            <w:vAlign w:val="center"/>
          </w:tcPr>
          <w:p w:rsidR="00C7135A" w:rsidRPr="00854E3F" w:rsidRDefault="00C7135A" w:rsidP="00C0542E">
            <w:pPr>
              <w:spacing w:before="120"/>
              <w:jc w:val="center"/>
              <w:rPr>
                <w:rFonts w:ascii="Arial" w:hAnsi="Arial" w:cs="Arial"/>
                <w:i/>
                <w:sz w:val="20"/>
                <w:szCs w:val="20"/>
              </w:rPr>
            </w:pPr>
            <w:r w:rsidRPr="00854E3F">
              <w:rPr>
                <w:rFonts w:ascii="Arial" w:hAnsi="Arial" w:cs="Arial"/>
                <w:i/>
                <w:sz w:val="20"/>
                <w:szCs w:val="20"/>
              </w:rPr>
              <w:t>(2)</w:t>
            </w:r>
          </w:p>
        </w:tc>
        <w:tc>
          <w:tcPr>
            <w:tcW w:w="643" w:type="pct"/>
            <w:shd w:val="clear" w:color="auto" w:fill="auto"/>
            <w:vAlign w:val="center"/>
          </w:tcPr>
          <w:p w:rsidR="00C7135A" w:rsidRPr="00854E3F" w:rsidRDefault="00C7135A" w:rsidP="00C0542E">
            <w:pPr>
              <w:spacing w:before="120"/>
              <w:jc w:val="center"/>
              <w:rPr>
                <w:rFonts w:ascii="Arial" w:hAnsi="Arial" w:cs="Arial"/>
                <w:i/>
                <w:sz w:val="20"/>
                <w:szCs w:val="20"/>
              </w:rPr>
            </w:pPr>
            <w:r w:rsidRPr="00854E3F">
              <w:rPr>
                <w:rFonts w:ascii="Arial" w:hAnsi="Arial" w:cs="Arial"/>
                <w:i/>
                <w:sz w:val="20"/>
                <w:szCs w:val="20"/>
              </w:rPr>
              <w:t>(3)</w:t>
            </w:r>
          </w:p>
        </w:tc>
        <w:tc>
          <w:tcPr>
            <w:tcW w:w="598" w:type="pct"/>
            <w:shd w:val="clear" w:color="auto" w:fill="auto"/>
            <w:vAlign w:val="center"/>
          </w:tcPr>
          <w:p w:rsidR="00C7135A" w:rsidRPr="00854E3F" w:rsidRDefault="00C7135A" w:rsidP="00C0542E">
            <w:pPr>
              <w:spacing w:before="120"/>
              <w:jc w:val="center"/>
              <w:rPr>
                <w:rFonts w:ascii="Arial" w:hAnsi="Arial" w:cs="Arial"/>
                <w:i/>
                <w:sz w:val="20"/>
                <w:szCs w:val="20"/>
              </w:rPr>
            </w:pPr>
            <w:r w:rsidRPr="00854E3F">
              <w:rPr>
                <w:rFonts w:ascii="Arial" w:hAnsi="Arial" w:cs="Arial"/>
                <w:i/>
                <w:sz w:val="20"/>
                <w:szCs w:val="20"/>
              </w:rPr>
              <w:t>(4)</w:t>
            </w:r>
          </w:p>
        </w:tc>
        <w:tc>
          <w:tcPr>
            <w:tcW w:w="643" w:type="pct"/>
            <w:shd w:val="clear" w:color="auto" w:fill="auto"/>
            <w:vAlign w:val="center"/>
          </w:tcPr>
          <w:p w:rsidR="00C7135A" w:rsidRPr="00854E3F" w:rsidRDefault="00C7135A" w:rsidP="00C0542E">
            <w:pPr>
              <w:spacing w:before="120"/>
              <w:jc w:val="center"/>
              <w:rPr>
                <w:rFonts w:ascii="Arial" w:hAnsi="Arial" w:cs="Arial"/>
                <w:i/>
                <w:sz w:val="20"/>
                <w:szCs w:val="20"/>
              </w:rPr>
            </w:pPr>
            <w:r w:rsidRPr="00854E3F">
              <w:rPr>
                <w:rFonts w:ascii="Arial" w:hAnsi="Arial" w:cs="Arial"/>
                <w:i/>
                <w:sz w:val="20"/>
                <w:szCs w:val="20"/>
              </w:rPr>
              <w:t>(5)</w:t>
            </w:r>
          </w:p>
        </w:tc>
        <w:tc>
          <w:tcPr>
            <w:tcW w:w="643" w:type="pct"/>
            <w:shd w:val="clear" w:color="auto" w:fill="auto"/>
            <w:vAlign w:val="center"/>
          </w:tcPr>
          <w:p w:rsidR="00C7135A" w:rsidRPr="00854E3F" w:rsidRDefault="00C7135A" w:rsidP="00C0542E">
            <w:pPr>
              <w:spacing w:before="120"/>
              <w:jc w:val="center"/>
              <w:rPr>
                <w:rFonts w:ascii="Arial" w:hAnsi="Arial" w:cs="Arial"/>
                <w:i/>
                <w:sz w:val="20"/>
                <w:szCs w:val="20"/>
              </w:rPr>
            </w:pPr>
            <w:r w:rsidRPr="00854E3F">
              <w:rPr>
                <w:rFonts w:ascii="Arial" w:hAnsi="Arial" w:cs="Arial"/>
                <w:i/>
                <w:sz w:val="20"/>
                <w:szCs w:val="20"/>
              </w:rPr>
              <w:t>(6)</w:t>
            </w:r>
          </w:p>
        </w:tc>
      </w:tr>
      <w:tr w:rsidR="00C7135A" w:rsidRPr="00854E3F" w:rsidTr="00C0542E">
        <w:tc>
          <w:tcPr>
            <w:tcW w:w="715" w:type="pct"/>
            <w:vMerge w:val="restart"/>
            <w:shd w:val="clear" w:color="auto" w:fill="auto"/>
            <w:vAlign w:val="center"/>
          </w:tcPr>
          <w:p w:rsidR="00C7135A" w:rsidRPr="00854E3F" w:rsidRDefault="00C7135A" w:rsidP="00C0542E">
            <w:pPr>
              <w:spacing w:before="120"/>
              <w:jc w:val="center"/>
              <w:rPr>
                <w:rFonts w:ascii="Arial" w:hAnsi="Arial" w:cs="Arial"/>
                <w:b/>
                <w:sz w:val="20"/>
                <w:szCs w:val="20"/>
              </w:rPr>
            </w:pPr>
            <w:r w:rsidRPr="00854E3F">
              <w:rPr>
                <w:rFonts w:ascii="Arial" w:hAnsi="Arial" w:cs="Arial"/>
                <w:b/>
                <w:sz w:val="20"/>
                <w:szCs w:val="20"/>
              </w:rPr>
              <w:t>Lào</w:t>
            </w:r>
          </w:p>
        </w:tc>
        <w:tc>
          <w:tcPr>
            <w:tcW w:w="1758" w:type="pct"/>
            <w:shd w:val="clear" w:color="auto" w:fill="auto"/>
            <w:vAlign w:val="center"/>
          </w:tcPr>
          <w:p w:rsidR="00C7135A" w:rsidRPr="00854E3F" w:rsidRDefault="00C7135A" w:rsidP="00C0542E">
            <w:pPr>
              <w:spacing w:before="120"/>
              <w:rPr>
                <w:rFonts w:ascii="Arial" w:hAnsi="Arial" w:cs="Arial"/>
                <w:sz w:val="20"/>
                <w:szCs w:val="20"/>
              </w:rPr>
            </w:pPr>
            <w:r w:rsidRPr="00854E3F">
              <w:rPr>
                <w:rFonts w:ascii="Arial" w:hAnsi="Arial" w:cs="Arial"/>
                <w:sz w:val="20"/>
                <w:szCs w:val="20"/>
              </w:rPr>
              <w:t>LAK</w:t>
            </w: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vMerge/>
            <w:shd w:val="clear" w:color="auto" w:fill="auto"/>
            <w:vAlign w:val="center"/>
          </w:tcPr>
          <w:p w:rsidR="00C7135A" w:rsidRPr="00854E3F" w:rsidRDefault="00C7135A" w:rsidP="00C0542E">
            <w:pPr>
              <w:spacing w:before="120"/>
              <w:jc w:val="center"/>
              <w:rPr>
                <w:rFonts w:ascii="Arial" w:hAnsi="Arial" w:cs="Arial"/>
                <w:sz w:val="20"/>
                <w:szCs w:val="20"/>
              </w:rPr>
            </w:pPr>
          </w:p>
        </w:tc>
        <w:tc>
          <w:tcPr>
            <w:tcW w:w="1758" w:type="pct"/>
            <w:shd w:val="clear" w:color="auto" w:fill="auto"/>
            <w:vAlign w:val="center"/>
          </w:tcPr>
          <w:p w:rsidR="00C7135A" w:rsidRPr="00854E3F" w:rsidRDefault="00C7135A" w:rsidP="00C0542E">
            <w:pPr>
              <w:spacing w:before="120"/>
              <w:rPr>
                <w:rFonts w:ascii="Arial" w:hAnsi="Arial" w:cs="Arial"/>
                <w:sz w:val="20"/>
                <w:szCs w:val="20"/>
              </w:rPr>
            </w:pPr>
            <w:r w:rsidRPr="00854E3F">
              <w:rPr>
                <w:rFonts w:ascii="Arial" w:hAnsi="Arial" w:cs="Arial"/>
                <w:sz w:val="20"/>
                <w:szCs w:val="20"/>
              </w:rPr>
              <w:t>VND</w:t>
            </w: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vMerge/>
            <w:shd w:val="clear" w:color="auto" w:fill="auto"/>
            <w:vAlign w:val="center"/>
          </w:tcPr>
          <w:p w:rsidR="00C7135A" w:rsidRPr="00854E3F" w:rsidRDefault="00C7135A" w:rsidP="00C0542E">
            <w:pPr>
              <w:spacing w:before="120"/>
              <w:jc w:val="center"/>
              <w:rPr>
                <w:rFonts w:ascii="Arial" w:hAnsi="Arial" w:cs="Arial"/>
                <w:sz w:val="20"/>
                <w:szCs w:val="20"/>
              </w:rPr>
            </w:pPr>
          </w:p>
        </w:tc>
        <w:tc>
          <w:tcPr>
            <w:tcW w:w="1758" w:type="pct"/>
            <w:shd w:val="clear" w:color="auto" w:fill="auto"/>
            <w:vAlign w:val="center"/>
          </w:tcPr>
          <w:p w:rsidR="00C7135A" w:rsidRPr="00854E3F" w:rsidRDefault="00C7135A" w:rsidP="00C0542E">
            <w:pPr>
              <w:spacing w:before="120"/>
              <w:rPr>
                <w:rFonts w:ascii="Arial" w:hAnsi="Arial" w:cs="Arial"/>
                <w:sz w:val="20"/>
                <w:szCs w:val="20"/>
              </w:rPr>
            </w:pPr>
            <w:r w:rsidRPr="00854E3F">
              <w:rPr>
                <w:rFonts w:ascii="Arial" w:hAnsi="Arial" w:cs="Arial"/>
                <w:sz w:val="20"/>
                <w:szCs w:val="20"/>
              </w:rPr>
              <w:t>USD</w:t>
            </w: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vMerge/>
            <w:shd w:val="clear" w:color="auto" w:fill="auto"/>
            <w:vAlign w:val="center"/>
          </w:tcPr>
          <w:p w:rsidR="00C7135A" w:rsidRPr="00854E3F" w:rsidRDefault="00C7135A" w:rsidP="00C0542E">
            <w:pPr>
              <w:spacing w:before="120"/>
              <w:jc w:val="center"/>
              <w:rPr>
                <w:rFonts w:ascii="Arial" w:hAnsi="Arial" w:cs="Arial"/>
                <w:sz w:val="20"/>
                <w:szCs w:val="20"/>
              </w:rPr>
            </w:pPr>
          </w:p>
        </w:tc>
        <w:tc>
          <w:tcPr>
            <w:tcW w:w="1758" w:type="pct"/>
            <w:shd w:val="clear" w:color="auto" w:fill="auto"/>
            <w:vAlign w:val="center"/>
          </w:tcPr>
          <w:p w:rsidR="00C7135A" w:rsidRPr="00854E3F" w:rsidRDefault="00C7135A" w:rsidP="00C0542E">
            <w:pPr>
              <w:spacing w:before="120"/>
              <w:rPr>
                <w:rFonts w:ascii="Arial" w:hAnsi="Arial" w:cs="Arial"/>
                <w:sz w:val="20"/>
                <w:szCs w:val="20"/>
              </w:rPr>
            </w:pPr>
            <w:r w:rsidRPr="00854E3F">
              <w:rPr>
                <w:rFonts w:ascii="Arial" w:hAnsi="Arial" w:cs="Arial"/>
                <w:sz w:val="20"/>
                <w:szCs w:val="20"/>
              </w:rPr>
              <w:t>Các loại ngoại tệ khác (Quy USD)</w:t>
            </w: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shd w:val="clear" w:color="auto" w:fill="auto"/>
            <w:vAlign w:val="center"/>
          </w:tcPr>
          <w:p w:rsidR="00C7135A" w:rsidRPr="00854E3F" w:rsidRDefault="00C7135A" w:rsidP="00C0542E">
            <w:pPr>
              <w:spacing w:before="120"/>
              <w:jc w:val="center"/>
              <w:rPr>
                <w:rFonts w:ascii="Arial" w:hAnsi="Arial" w:cs="Arial"/>
                <w:b/>
                <w:sz w:val="20"/>
                <w:szCs w:val="20"/>
              </w:rPr>
            </w:pPr>
            <w:r w:rsidRPr="00854E3F">
              <w:rPr>
                <w:rFonts w:ascii="Arial" w:hAnsi="Arial" w:cs="Arial"/>
                <w:b/>
                <w:sz w:val="20"/>
                <w:szCs w:val="20"/>
              </w:rPr>
              <w:t>Tổng</w:t>
            </w:r>
          </w:p>
        </w:tc>
        <w:tc>
          <w:tcPr>
            <w:tcW w:w="1758" w:type="pct"/>
            <w:shd w:val="clear" w:color="auto" w:fill="auto"/>
            <w:vAlign w:val="center"/>
          </w:tcPr>
          <w:p w:rsidR="00C7135A" w:rsidRPr="00854E3F" w:rsidRDefault="00C7135A" w:rsidP="00C0542E">
            <w:pPr>
              <w:spacing w:before="120"/>
              <w:rPr>
                <w:rFonts w:ascii="Arial" w:hAnsi="Arial" w:cs="Arial"/>
                <w:sz w:val="20"/>
                <w:szCs w:val="20"/>
              </w:rPr>
            </w:pP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vMerge w:val="restart"/>
            <w:shd w:val="clear" w:color="auto" w:fill="auto"/>
            <w:vAlign w:val="center"/>
          </w:tcPr>
          <w:p w:rsidR="00C7135A" w:rsidRPr="00854E3F" w:rsidRDefault="00C7135A" w:rsidP="00C0542E">
            <w:pPr>
              <w:spacing w:before="120"/>
              <w:jc w:val="center"/>
              <w:rPr>
                <w:rFonts w:ascii="Arial" w:hAnsi="Arial" w:cs="Arial"/>
                <w:b/>
                <w:sz w:val="20"/>
                <w:szCs w:val="20"/>
              </w:rPr>
            </w:pPr>
            <w:r w:rsidRPr="00854E3F">
              <w:rPr>
                <w:rFonts w:ascii="Arial" w:hAnsi="Arial" w:cs="Arial"/>
                <w:b/>
                <w:sz w:val="20"/>
                <w:szCs w:val="20"/>
              </w:rPr>
              <w:t>Campuchia</w:t>
            </w:r>
          </w:p>
        </w:tc>
        <w:tc>
          <w:tcPr>
            <w:tcW w:w="1758" w:type="pct"/>
            <w:shd w:val="clear" w:color="auto" w:fill="auto"/>
            <w:vAlign w:val="center"/>
          </w:tcPr>
          <w:p w:rsidR="00C7135A" w:rsidRPr="00854E3F" w:rsidRDefault="00C7135A" w:rsidP="00C0542E">
            <w:pPr>
              <w:spacing w:before="120"/>
              <w:rPr>
                <w:rFonts w:ascii="Arial" w:hAnsi="Arial" w:cs="Arial"/>
                <w:sz w:val="20"/>
                <w:szCs w:val="20"/>
              </w:rPr>
            </w:pPr>
            <w:r w:rsidRPr="00854E3F">
              <w:rPr>
                <w:rFonts w:ascii="Arial" w:hAnsi="Arial" w:cs="Arial"/>
                <w:sz w:val="20"/>
                <w:szCs w:val="20"/>
              </w:rPr>
              <w:t>KHR</w:t>
            </w: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vMerge/>
            <w:shd w:val="clear" w:color="auto" w:fill="auto"/>
            <w:vAlign w:val="center"/>
          </w:tcPr>
          <w:p w:rsidR="00C7135A" w:rsidRPr="00854E3F" w:rsidRDefault="00C7135A" w:rsidP="00C0542E">
            <w:pPr>
              <w:spacing w:before="120"/>
              <w:jc w:val="center"/>
              <w:rPr>
                <w:rFonts w:ascii="Arial" w:hAnsi="Arial" w:cs="Arial"/>
                <w:b/>
                <w:sz w:val="20"/>
                <w:szCs w:val="20"/>
              </w:rPr>
            </w:pPr>
          </w:p>
        </w:tc>
        <w:tc>
          <w:tcPr>
            <w:tcW w:w="1758" w:type="pct"/>
            <w:shd w:val="clear" w:color="auto" w:fill="auto"/>
            <w:vAlign w:val="center"/>
          </w:tcPr>
          <w:p w:rsidR="00C7135A" w:rsidRPr="00854E3F" w:rsidRDefault="00C7135A" w:rsidP="00C0542E">
            <w:pPr>
              <w:spacing w:before="120"/>
              <w:rPr>
                <w:rFonts w:ascii="Arial" w:hAnsi="Arial" w:cs="Arial"/>
                <w:sz w:val="20"/>
                <w:szCs w:val="20"/>
              </w:rPr>
            </w:pPr>
            <w:r w:rsidRPr="00854E3F">
              <w:rPr>
                <w:rFonts w:ascii="Arial" w:hAnsi="Arial" w:cs="Arial"/>
                <w:sz w:val="20"/>
                <w:szCs w:val="20"/>
              </w:rPr>
              <w:t>VND</w:t>
            </w: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vMerge/>
            <w:shd w:val="clear" w:color="auto" w:fill="auto"/>
            <w:vAlign w:val="center"/>
          </w:tcPr>
          <w:p w:rsidR="00C7135A" w:rsidRPr="00854E3F" w:rsidRDefault="00C7135A" w:rsidP="00C0542E">
            <w:pPr>
              <w:spacing w:before="120"/>
              <w:jc w:val="center"/>
              <w:rPr>
                <w:rFonts w:ascii="Arial" w:hAnsi="Arial" w:cs="Arial"/>
                <w:b/>
                <w:sz w:val="20"/>
                <w:szCs w:val="20"/>
              </w:rPr>
            </w:pPr>
          </w:p>
        </w:tc>
        <w:tc>
          <w:tcPr>
            <w:tcW w:w="1758" w:type="pct"/>
            <w:shd w:val="clear" w:color="auto" w:fill="auto"/>
            <w:vAlign w:val="center"/>
          </w:tcPr>
          <w:p w:rsidR="00C7135A" w:rsidRPr="00854E3F" w:rsidRDefault="00C7135A" w:rsidP="00C0542E">
            <w:pPr>
              <w:spacing w:before="120"/>
              <w:rPr>
                <w:rFonts w:ascii="Arial" w:hAnsi="Arial" w:cs="Arial"/>
                <w:sz w:val="20"/>
                <w:szCs w:val="20"/>
              </w:rPr>
            </w:pPr>
            <w:r w:rsidRPr="00854E3F">
              <w:rPr>
                <w:rFonts w:ascii="Arial" w:hAnsi="Arial" w:cs="Arial"/>
                <w:sz w:val="20"/>
                <w:szCs w:val="20"/>
              </w:rPr>
              <w:t>USD</w:t>
            </w: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vMerge/>
            <w:shd w:val="clear" w:color="auto" w:fill="auto"/>
            <w:vAlign w:val="center"/>
          </w:tcPr>
          <w:p w:rsidR="00C7135A" w:rsidRPr="00854E3F" w:rsidRDefault="00C7135A" w:rsidP="00C0542E">
            <w:pPr>
              <w:spacing w:before="120"/>
              <w:jc w:val="center"/>
              <w:rPr>
                <w:rFonts w:ascii="Arial" w:hAnsi="Arial" w:cs="Arial"/>
                <w:b/>
                <w:sz w:val="20"/>
                <w:szCs w:val="20"/>
              </w:rPr>
            </w:pPr>
          </w:p>
        </w:tc>
        <w:tc>
          <w:tcPr>
            <w:tcW w:w="1758" w:type="pct"/>
            <w:shd w:val="clear" w:color="auto" w:fill="auto"/>
            <w:vAlign w:val="center"/>
          </w:tcPr>
          <w:p w:rsidR="00C7135A" w:rsidRPr="00854E3F" w:rsidRDefault="00C7135A" w:rsidP="00C0542E">
            <w:pPr>
              <w:spacing w:before="120"/>
              <w:rPr>
                <w:rFonts w:ascii="Arial" w:hAnsi="Arial" w:cs="Arial"/>
                <w:sz w:val="20"/>
                <w:szCs w:val="20"/>
              </w:rPr>
            </w:pPr>
            <w:r w:rsidRPr="00854E3F">
              <w:rPr>
                <w:rFonts w:ascii="Arial" w:hAnsi="Arial" w:cs="Arial"/>
                <w:sz w:val="20"/>
                <w:szCs w:val="20"/>
              </w:rPr>
              <w:t>Các loại ngoại tệ khác (Quy USD)</w:t>
            </w: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shd w:val="clear" w:color="auto" w:fill="auto"/>
            <w:vAlign w:val="center"/>
          </w:tcPr>
          <w:p w:rsidR="00C7135A" w:rsidRPr="00854E3F" w:rsidRDefault="00C7135A" w:rsidP="00C0542E">
            <w:pPr>
              <w:spacing w:before="120"/>
              <w:jc w:val="center"/>
              <w:rPr>
                <w:rFonts w:ascii="Arial" w:hAnsi="Arial" w:cs="Arial"/>
                <w:b/>
                <w:sz w:val="20"/>
                <w:szCs w:val="20"/>
              </w:rPr>
            </w:pPr>
            <w:r w:rsidRPr="00854E3F">
              <w:rPr>
                <w:rFonts w:ascii="Arial" w:hAnsi="Arial" w:cs="Arial"/>
                <w:b/>
                <w:sz w:val="20"/>
                <w:szCs w:val="20"/>
              </w:rPr>
              <w:t>Tổng</w:t>
            </w:r>
          </w:p>
        </w:tc>
        <w:tc>
          <w:tcPr>
            <w:tcW w:w="1758" w:type="pct"/>
            <w:shd w:val="clear" w:color="auto" w:fill="auto"/>
            <w:vAlign w:val="center"/>
          </w:tcPr>
          <w:p w:rsidR="00C7135A" w:rsidRPr="00854E3F" w:rsidRDefault="00C7135A" w:rsidP="00C0542E">
            <w:pPr>
              <w:spacing w:before="120"/>
              <w:rPr>
                <w:rFonts w:ascii="Arial" w:hAnsi="Arial" w:cs="Arial"/>
                <w:sz w:val="20"/>
                <w:szCs w:val="20"/>
              </w:rPr>
            </w:pP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vMerge w:val="restart"/>
            <w:shd w:val="clear" w:color="auto" w:fill="auto"/>
            <w:vAlign w:val="center"/>
          </w:tcPr>
          <w:p w:rsidR="00C7135A" w:rsidRPr="00854E3F" w:rsidRDefault="00C7135A" w:rsidP="00C0542E">
            <w:pPr>
              <w:spacing w:before="120"/>
              <w:jc w:val="center"/>
              <w:rPr>
                <w:rFonts w:ascii="Arial" w:hAnsi="Arial" w:cs="Arial"/>
                <w:b/>
                <w:sz w:val="20"/>
                <w:szCs w:val="20"/>
              </w:rPr>
            </w:pPr>
            <w:r w:rsidRPr="00854E3F">
              <w:rPr>
                <w:rFonts w:ascii="Arial" w:hAnsi="Arial" w:cs="Arial"/>
                <w:b/>
                <w:sz w:val="20"/>
                <w:szCs w:val="20"/>
              </w:rPr>
              <w:t>Trung Quốc</w:t>
            </w:r>
          </w:p>
        </w:tc>
        <w:tc>
          <w:tcPr>
            <w:tcW w:w="1758" w:type="pct"/>
            <w:shd w:val="clear" w:color="auto" w:fill="auto"/>
            <w:vAlign w:val="center"/>
          </w:tcPr>
          <w:p w:rsidR="00C7135A" w:rsidRPr="00854E3F" w:rsidRDefault="00C7135A" w:rsidP="00C0542E">
            <w:pPr>
              <w:spacing w:before="120"/>
              <w:rPr>
                <w:rFonts w:ascii="Arial" w:hAnsi="Arial" w:cs="Arial"/>
                <w:sz w:val="20"/>
                <w:szCs w:val="20"/>
              </w:rPr>
            </w:pPr>
            <w:r w:rsidRPr="00854E3F">
              <w:rPr>
                <w:rFonts w:ascii="Arial" w:hAnsi="Arial" w:cs="Arial"/>
                <w:sz w:val="20"/>
                <w:szCs w:val="20"/>
              </w:rPr>
              <w:t>CNY</w:t>
            </w: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vMerge/>
            <w:shd w:val="clear" w:color="auto" w:fill="auto"/>
            <w:vAlign w:val="center"/>
          </w:tcPr>
          <w:p w:rsidR="00C7135A" w:rsidRPr="00854E3F" w:rsidRDefault="00C7135A" w:rsidP="00C0542E">
            <w:pPr>
              <w:spacing w:before="120"/>
              <w:jc w:val="center"/>
              <w:rPr>
                <w:rFonts w:ascii="Arial" w:hAnsi="Arial" w:cs="Arial"/>
                <w:sz w:val="20"/>
                <w:szCs w:val="20"/>
              </w:rPr>
            </w:pPr>
          </w:p>
        </w:tc>
        <w:tc>
          <w:tcPr>
            <w:tcW w:w="1758" w:type="pct"/>
            <w:shd w:val="clear" w:color="auto" w:fill="auto"/>
            <w:vAlign w:val="center"/>
          </w:tcPr>
          <w:p w:rsidR="00C7135A" w:rsidRPr="00854E3F" w:rsidRDefault="00C7135A" w:rsidP="00C0542E">
            <w:pPr>
              <w:spacing w:before="120"/>
              <w:rPr>
                <w:rFonts w:ascii="Arial" w:hAnsi="Arial" w:cs="Arial"/>
                <w:sz w:val="20"/>
                <w:szCs w:val="20"/>
              </w:rPr>
            </w:pPr>
            <w:r w:rsidRPr="00854E3F">
              <w:rPr>
                <w:rFonts w:ascii="Arial" w:hAnsi="Arial" w:cs="Arial"/>
                <w:sz w:val="20"/>
                <w:szCs w:val="20"/>
              </w:rPr>
              <w:t>VND</w:t>
            </w: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vMerge/>
            <w:shd w:val="clear" w:color="auto" w:fill="auto"/>
            <w:vAlign w:val="center"/>
          </w:tcPr>
          <w:p w:rsidR="00C7135A" w:rsidRPr="00854E3F" w:rsidRDefault="00C7135A" w:rsidP="00C0542E">
            <w:pPr>
              <w:spacing w:before="120"/>
              <w:jc w:val="center"/>
              <w:rPr>
                <w:rFonts w:ascii="Arial" w:hAnsi="Arial" w:cs="Arial"/>
                <w:sz w:val="20"/>
                <w:szCs w:val="20"/>
              </w:rPr>
            </w:pPr>
          </w:p>
        </w:tc>
        <w:tc>
          <w:tcPr>
            <w:tcW w:w="1758" w:type="pct"/>
            <w:shd w:val="clear" w:color="auto" w:fill="auto"/>
            <w:vAlign w:val="center"/>
          </w:tcPr>
          <w:p w:rsidR="00C7135A" w:rsidRPr="00854E3F" w:rsidRDefault="00C7135A" w:rsidP="00C0542E">
            <w:pPr>
              <w:spacing w:before="120"/>
              <w:rPr>
                <w:rFonts w:ascii="Arial" w:hAnsi="Arial" w:cs="Arial"/>
                <w:sz w:val="20"/>
                <w:szCs w:val="20"/>
              </w:rPr>
            </w:pPr>
            <w:r w:rsidRPr="00854E3F">
              <w:rPr>
                <w:rFonts w:ascii="Arial" w:hAnsi="Arial" w:cs="Arial"/>
                <w:sz w:val="20"/>
                <w:szCs w:val="20"/>
              </w:rPr>
              <w:t>USD</w:t>
            </w: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vMerge/>
            <w:shd w:val="clear" w:color="auto" w:fill="auto"/>
            <w:vAlign w:val="center"/>
          </w:tcPr>
          <w:p w:rsidR="00C7135A" w:rsidRPr="00854E3F" w:rsidRDefault="00C7135A" w:rsidP="00C0542E">
            <w:pPr>
              <w:spacing w:before="120"/>
              <w:jc w:val="center"/>
              <w:rPr>
                <w:rFonts w:ascii="Arial" w:hAnsi="Arial" w:cs="Arial"/>
                <w:sz w:val="20"/>
                <w:szCs w:val="20"/>
              </w:rPr>
            </w:pPr>
          </w:p>
        </w:tc>
        <w:tc>
          <w:tcPr>
            <w:tcW w:w="1758" w:type="pct"/>
            <w:shd w:val="clear" w:color="auto" w:fill="auto"/>
            <w:vAlign w:val="center"/>
          </w:tcPr>
          <w:p w:rsidR="00C7135A" w:rsidRPr="00854E3F" w:rsidRDefault="00C7135A" w:rsidP="00C0542E">
            <w:pPr>
              <w:spacing w:before="120"/>
              <w:rPr>
                <w:rFonts w:ascii="Arial" w:hAnsi="Arial" w:cs="Arial"/>
                <w:sz w:val="20"/>
                <w:szCs w:val="20"/>
              </w:rPr>
            </w:pPr>
            <w:r w:rsidRPr="00854E3F">
              <w:rPr>
                <w:rFonts w:ascii="Arial" w:hAnsi="Arial" w:cs="Arial"/>
                <w:sz w:val="20"/>
                <w:szCs w:val="20"/>
              </w:rPr>
              <w:t>Các loại ngoại tệ khác (Quy USD)</w:t>
            </w:r>
          </w:p>
        </w:tc>
        <w:tc>
          <w:tcPr>
            <w:tcW w:w="643" w:type="pct"/>
            <w:shd w:val="clear" w:color="auto" w:fill="auto"/>
            <w:vAlign w:val="center"/>
          </w:tcPr>
          <w:p w:rsidR="00C7135A" w:rsidRPr="00B47145" w:rsidRDefault="00C7135A" w:rsidP="00C0542E">
            <w:pPr>
              <w:spacing w:before="120"/>
              <w:jc w:val="center"/>
              <w:rPr>
                <w:rFonts w:ascii="Arial" w:hAnsi="Arial" w:cs="Arial"/>
                <w:sz w:val="20"/>
                <w:szCs w:val="20"/>
              </w:rPr>
            </w:pPr>
            <w:r>
              <w:rPr>
                <w:rFonts w:ascii="Arial" w:hAnsi="Arial" w:cs="Arial"/>
                <w:sz w:val="20"/>
                <w:szCs w:val="20"/>
              </w:rPr>
              <w:t>N(12)</w:t>
            </w: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r>
              <w:rPr>
                <w:rFonts w:ascii="Arial" w:hAnsi="Arial" w:cs="Arial"/>
                <w:sz w:val="20"/>
                <w:szCs w:val="20"/>
              </w:rPr>
              <w:t>N(12)</w:t>
            </w:r>
          </w:p>
        </w:tc>
      </w:tr>
      <w:tr w:rsidR="00C7135A" w:rsidRPr="00854E3F" w:rsidTr="00C0542E">
        <w:tc>
          <w:tcPr>
            <w:tcW w:w="715" w:type="pct"/>
            <w:shd w:val="clear" w:color="auto" w:fill="auto"/>
            <w:vAlign w:val="center"/>
          </w:tcPr>
          <w:p w:rsidR="00C7135A" w:rsidRPr="00854E3F" w:rsidRDefault="00C7135A" w:rsidP="00C0542E">
            <w:pPr>
              <w:spacing w:before="120"/>
              <w:jc w:val="center"/>
              <w:rPr>
                <w:rFonts w:ascii="Arial" w:hAnsi="Arial" w:cs="Arial"/>
                <w:b/>
                <w:sz w:val="20"/>
                <w:szCs w:val="20"/>
              </w:rPr>
            </w:pPr>
            <w:r w:rsidRPr="00854E3F">
              <w:rPr>
                <w:rFonts w:ascii="Arial" w:hAnsi="Arial" w:cs="Arial"/>
                <w:b/>
                <w:sz w:val="20"/>
                <w:szCs w:val="20"/>
              </w:rPr>
              <w:t>Tổng</w:t>
            </w:r>
          </w:p>
        </w:tc>
        <w:tc>
          <w:tcPr>
            <w:tcW w:w="1758" w:type="pct"/>
            <w:shd w:val="clear" w:color="auto" w:fill="auto"/>
            <w:vAlign w:val="center"/>
          </w:tcPr>
          <w:p w:rsidR="00C7135A" w:rsidRPr="00854E3F" w:rsidRDefault="00C7135A" w:rsidP="00C0542E">
            <w:pPr>
              <w:spacing w:before="120"/>
              <w:rPr>
                <w:rFonts w:ascii="Arial" w:hAnsi="Arial" w:cs="Arial"/>
                <w:sz w:val="20"/>
                <w:szCs w:val="20"/>
              </w:rPr>
            </w:pPr>
          </w:p>
        </w:tc>
        <w:tc>
          <w:tcPr>
            <w:tcW w:w="643" w:type="pct"/>
            <w:shd w:val="clear" w:color="auto" w:fill="auto"/>
            <w:vAlign w:val="center"/>
          </w:tcPr>
          <w:p w:rsidR="00C7135A" w:rsidRPr="00B47145" w:rsidRDefault="00C7135A" w:rsidP="00C0542E">
            <w:pPr>
              <w:spacing w:before="120"/>
              <w:rPr>
                <w:rFonts w:ascii="Arial" w:hAnsi="Arial" w:cs="Arial"/>
                <w:sz w:val="20"/>
                <w:szCs w:val="20"/>
              </w:rPr>
            </w:pPr>
          </w:p>
        </w:tc>
        <w:tc>
          <w:tcPr>
            <w:tcW w:w="598" w:type="pct"/>
            <w:shd w:val="clear" w:color="auto" w:fill="auto"/>
            <w:vAlign w:val="center"/>
          </w:tcPr>
          <w:p w:rsidR="00C7135A" w:rsidRPr="00854E3F" w:rsidRDefault="00C7135A" w:rsidP="00C0542E">
            <w:pPr>
              <w:spacing w:before="120"/>
              <w:jc w:val="center"/>
              <w:rPr>
                <w:rFonts w:ascii="Arial" w:hAnsi="Arial" w:cs="Arial"/>
                <w:sz w:val="20"/>
                <w:szCs w:val="20"/>
              </w:rPr>
            </w:pP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p>
        </w:tc>
        <w:tc>
          <w:tcPr>
            <w:tcW w:w="643" w:type="pct"/>
            <w:shd w:val="clear" w:color="auto" w:fill="auto"/>
            <w:vAlign w:val="center"/>
          </w:tcPr>
          <w:p w:rsidR="00C7135A" w:rsidRPr="00854E3F" w:rsidRDefault="00C7135A" w:rsidP="00C0542E">
            <w:pPr>
              <w:spacing w:before="120"/>
              <w:jc w:val="center"/>
              <w:rPr>
                <w:rFonts w:ascii="Arial" w:hAnsi="Arial" w:cs="Arial"/>
                <w:sz w:val="20"/>
                <w:szCs w:val="20"/>
              </w:rPr>
            </w:pPr>
          </w:p>
        </w:tc>
      </w:tr>
    </w:tbl>
    <w:p w:rsidR="00C7135A" w:rsidRPr="00854E3F" w:rsidRDefault="00C7135A" w:rsidP="00C7135A">
      <w:pPr>
        <w:spacing w:before="120"/>
        <w:rPr>
          <w:rFonts w:ascii="Arial" w:hAnsi="Arial" w:cs="Arial"/>
          <w:b/>
          <w:i/>
          <w:sz w:val="20"/>
          <w:szCs w:val="20"/>
        </w:rPr>
      </w:pPr>
    </w:p>
    <w:p w:rsidR="00C7135A" w:rsidRPr="00854E3F" w:rsidRDefault="00C7135A" w:rsidP="00C7135A">
      <w:pPr>
        <w:spacing w:before="120"/>
        <w:rPr>
          <w:rFonts w:ascii="Arial" w:hAnsi="Arial" w:cs="Arial"/>
          <w:sz w:val="20"/>
          <w:szCs w:val="20"/>
        </w:rPr>
      </w:pPr>
      <w:r w:rsidRPr="00854E3F">
        <w:rPr>
          <w:rFonts w:ascii="Arial" w:hAnsi="Arial" w:cs="Arial"/>
          <w:b/>
          <w:i/>
          <w:sz w:val="20"/>
          <w:szCs w:val="20"/>
        </w:rPr>
        <w:t>1. Đối tượng áp dụng:</w:t>
      </w:r>
      <w:r w:rsidRPr="00854E3F">
        <w:rPr>
          <w:rFonts w:ascii="Arial" w:hAnsi="Arial" w:cs="Arial"/>
          <w:sz w:val="20"/>
          <w:szCs w:val="20"/>
        </w:rPr>
        <w:t xml:space="preserve"> Các tổ chức tín dụng được phép hoạt động ngoại hối.</w:t>
      </w:r>
    </w:p>
    <w:p w:rsidR="00C7135A" w:rsidRPr="00854E3F" w:rsidRDefault="00C7135A" w:rsidP="00C7135A">
      <w:pPr>
        <w:spacing w:before="120"/>
        <w:rPr>
          <w:rFonts w:ascii="Arial" w:hAnsi="Arial" w:cs="Arial"/>
          <w:sz w:val="20"/>
          <w:szCs w:val="20"/>
        </w:rPr>
      </w:pPr>
      <w:r w:rsidRPr="00854E3F">
        <w:rPr>
          <w:rFonts w:ascii="Arial" w:hAnsi="Arial" w:cs="Arial"/>
          <w:b/>
          <w:i/>
          <w:sz w:val="20"/>
          <w:szCs w:val="20"/>
        </w:rPr>
        <w:t>2. Yêu cầu số liệu báo cáo:</w:t>
      </w:r>
      <w:r w:rsidRPr="00854E3F">
        <w:rPr>
          <w:rFonts w:ascii="Arial" w:hAnsi="Arial" w:cs="Arial"/>
          <w:sz w:val="20"/>
          <w:szCs w:val="20"/>
        </w:rPr>
        <w:t xml:space="preserve"> Trụ sở chính tổ chức tín dụng gửi báo cáo cho NHNN thông qua Cục Công nghệ thông tin:</w:t>
      </w:r>
    </w:p>
    <w:p w:rsidR="00C7135A" w:rsidRPr="00854E3F" w:rsidRDefault="00C7135A" w:rsidP="00C7135A">
      <w:pPr>
        <w:tabs>
          <w:tab w:val="left" w:pos="6075"/>
        </w:tabs>
        <w:spacing w:before="120"/>
        <w:rPr>
          <w:rFonts w:ascii="Arial" w:hAnsi="Arial" w:cs="Arial"/>
          <w:sz w:val="20"/>
          <w:szCs w:val="20"/>
        </w:rPr>
      </w:pPr>
      <w:r w:rsidRPr="00854E3F">
        <w:rPr>
          <w:rFonts w:ascii="Arial" w:hAnsi="Arial" w:cs="Arial"/>
          <w:sz w:val="20"/>
          <w:szCs w:val="20"/>
        </w:rPr>
        <w:lastRenderedPageBreak/>
        <w:t>- Số liệu của toàn hệ thống;</w:t>
      </w:r>
      <w:r w:rsidRPr="00854E3F">
        <w:rPr>
          <w:rFonts w:ascii="Arial" w:hAnsi="Arial" w:cs="Arial"/>
          <w:sz w:val="20"/>
          <w:szCs w:val="20"/>
        </w:rPr>
        <w:tab/>
      </w:r>
    </w:p>
    <w:p w:rsidR="00C7135A" w:rsidRPr="00854E3F" w:rsidRDefault="00C7135A" w:rsidP="00C7135A">
      <w:pPr>
        <w:spacing w:before="120"/>
        <w:rPr>
          <w:rFonts w:ascii="Arial" w:hAnsi="Arial" w:cs="Arial"/>
          <w:sz w:val="20"/>
          <w:szCs w:val="20"/>
        </w:rPr>
      </w:pPr>
      <w:r w:rsidRPr="00854E3F">
        <w:rPr>
          <w:rFonts w:ascii="Arial" w:hAnsi="Arial" w:cs="Arial"/>
          <w:sz w:val="20"/>
          <w:szCs w:val="20"/>
        </w:rPr>
        <w:t>- Số liệu từng chi nhánh tổ chức tín dụng trong hệ thống (nếu có).</w:t>
      </w:r>
    </w:p>
    <w:p w:rsidR="00C7135A" w:rsidRPr="00854E3F" w:rsidRDefault="00C7135A" w:rsidP="00C7135A">
      <w:pPr>
        <w:spacing w:before="120"/>
        <w:rPr>
          <w:rFonts w:ascii="Arial" w:hAnsi="Arial" w:cs="Arial"/>
          <w:sz w:val="20"/>
          <w:szCs w:val="20"/>
        </w:rPr>
      </w:pPr>
      <w:r w:rsidRPr="00854E3F">
        <w:rPr>
          <w:rFonts w:ascii="Arial" w:hAnsi="Arial" w:cs="Arial"/>
          <w:b/>
          <w:i/>
          <w:sz w:val="20"/>
          <w:szCs w:val="20"/>
        </w:rPr>
        <w:t>3. Đơn vị nhận và duyệt báo cáo:</w:t>
      </w:r>
      <w:r w:rsidRPr="00854E3F">
        <w:rPr>
          <w:rFonts w:ascii="Arial" w:hAnsi="Arial" w:cs="Arial"/>
          <w:sz w:val="20"/>
          <w:szCs w:val="20"/>
        </w:rPr>
        <w:t xml:space="preserve"> Vụ Quản lý ngoại hối, NHNN chi nhánh tỉnh, thành phố.</w:t>
      </w:r>
    </w:p>
    <w:p w:rsidR="00C7135A" w:rsidRPr="00854E3F" w:rsidRDefault="00C7135A" w:rsidP="00C7135A">
      <w:pPr>
        <w:spacing w:before="120"/>
        <w:rPr>
          <w:rFonts w:ascii="Arial" w:hAnsi="Arial" w:cs="Arial"/>
          <w:b/>
          <w:i/>
          <w:sz w:val="20"/>
          <w:szCs w:val="20"/>
        </w:rPr>
      </w:pPr>
      <w:r w:rsidRPr="00854E3F">
        <w:rPr>
          <w:rFonts w:ascii="Arial" w:hAnsi="Arial" w:cs="Arial"/>
          <w:b/>
          <w:i/>
          <w:sz w:val="20"/>
          <w:szCs w:val="20"/>
        </w:rPr>
        <w:t>4. Hướng dẫn lập báo cáo:</w:t>
      </w:r>
    </w:p>
    <w:p w:rsidR="00C7135A" w:rsidRPr="00854E3F" w:rsidRDefault="00C7135A" w:rsidP="00C7135A">
      <w:pPr>
        <w:spacing w:before="120"/>
        <w:rPr>
          <w:rFonts w:ascii="Arial" w:hAnsi="Arial" w:cs="Arial"/>
          <w:sz w:val="20"/>
          <w:szCs w:val="20"/>
        </w:rPr>
      </w:pPr>
      <w:r w:rsidRPr="00854E3F">
        <w:rPr>
          <w:rFonts w:ascii="Arial" w:hAnsi="Arial" w:cs="Arial"/>
          <w:sz w:val="20"/>
          <w:szCs w:val="20"/>
        </w:rPr>
        <w:t>- Thống kê doanh số các giao dịch thanh toán xuất nhập khẩu hàng hóa và dịch vụ qua các cửa khẩu biên giới đất liền phân theo từng quốc gia có chung đường biên giới (Lào, Campuchia, Trung Quốc), trong đó bao gồm tất cả các giao dịch thanh toán xuất nhập khẩu hàng hóa, dịch vụ qua các cửa khẩu biên giới đất liền.</w:t>
      </w:r>
    </w:p>
    <w:p w:rsidR="00C7135A" w:rsidRPr="00854E3F" w:rsidRDefault="00C7135A" w:rsidP="00C7135A">
      <w:pPr>
        <w:spacing w:before="120"/>
        <w:rPr>
          <w:rFonts w:ascii="Arial" w:hAnsi="Arial" w:cs="Arial"/>
          <w:sz w:val="20"/>
          <w:szCs w:val="20"/>
        </w:rPr>
      </w:pPr>
      <w:r w:rsidRPr="00854E3F">
        <w:rPr>
          <w:rFonts w:ascii="Arial" w:hAnsi="Arial" w:cs="Arial"/>
          <w:sz w:val="20"/>
          <w:szCs w:val="20"/>
        </w:rPr>
        <w:t>- Cột (3): Là doanh số nhập khẩu hàng hóa, dịch vụ qua cửa khẩu biên giới đất liền sử dụng đồng nguyên tệ trong kỳ báo cáo.</w:t>
      </w:r>
    </w:p>
    <w:p w:rsidR="00C7135A" w:rsidRPr="00854E3F" w:rsidRDefault="00C7135A" w:rsidP="00C7135A">
      <w:pPr>
        <w:spacing w:before="120"/>
        <w:rPr>
          <w:rFonts w:ascii="Arial" w:hAnsi="Arial" w:cs="Arial"/>
          <w:sz w:val="20"/>
          <w:szCs w:val="20"/>
        </w:rPr>
      </w:pPr>
      <w:r w:rsidRPr="00854E3F">
        <w:rPr>
          <w:rFonts w:ascii="Arial" w:hAnsi="Arial" w:cs="Arial"/>
          <w:sz w:val="20"/>
          <w:szCs w:val="20"/>
        </w:rPr>
        <w:t>- Cột (4): Là doanh số xuất khẩu hàng hóa, dịch vụ sử dụng đồng nguyên tệ trong kỳ báo cáo.</w:t>
      </w:r>
    </w:p>
    <w:p w:rsidR="00C7135A" w:rsidRPr="00854E3F" w:rsidRDefault="00C7135A" w:rsidP="00C7135A">
      <w:pPr>
        <w:spacing w:before="120"/>
        <w:rPr>
          <w:rFonts w:ascii="Arial" w:hAnsi="Arial" w:cs="Arial"/>
          <w:sz w:val="20"/>
          <w:szCs w:val="20"/>
        </w:rPr>
      </w:pPr>
      <w:r w:rsidRPr="00854E3F">
        <w:rPr>
          <w:rFonts w:ascii="Arial" w:hAnsi="Arial" w:cs="Arial"/>
          <w:sz w:val="20"/>
          <w:szCs w:val="20"/>
        </w:rPr>
        <w:t>- Cột (5): Là doanh số nhập khẩu bằng đồng nguyên tệ quy nghìn USD trong kỳ báo cáo.</w:t>
      </w:r>
    </w:p>
    <w:p w:rsidR="00C7135A" w:rsidRPr="00854E3F" w:rsidRDefault="00C7135A" w:rsidP="00C7135A">
      <w:pPr>
        <w:spacing w:before="120"/>
        <w:rPr>
          <w:rFonts w:ascii="Arial" w:hAnsi="Arial" w:cs="Arial"/>
          <w:sz w:val="20"/>
          <w:szCs w:val="20"/>
        </w:rPr>
      </w:pPr>
      <w:r w:rsidRPr="00854E3F">
        <w:rPr>
          <w:rFonts w:ascii="Arial" w:hAnsi="Arial" w:cs="Arial"/>
          <w:sz w:val="20"/>
          <w:szCs w:val="20"/>
        </w:rPr>
        <w:t>- Cột (6): Là doanh số xuất khẩu bằng đồng nguyên tệ quy nghìn USD trong kỳ báo cáo.</w:t>
      </w:r>
    </w:p>
    <w:p w:rsidR="00C7135A" w:rsidRPr="00854E3F" w:rsidRDefault="00C7135A" w:rsidP="00C7135A">
      <w:pPr>
        <w:spacing w:before="120"/>
        <w:rPr>
          <w:rFonts w:ascii="Arial" w:hAnsi="Arial" w:cs="Arial"/>
          <w:sz w:val="20"/>
          <w:szCs w:val="20"/>
        </w:rPr>
      </w:pPr>
      <w:r w:rsidRPr="00854E3F">
        <w:rPr>
          <w:rFonts w:ascii="Arial" w:hAnsi="Arial" w:cs="Arial"/>
          <w:sz w:val="20"/>
          <w:szCs w:val="20"/>
        </w:rPr>
        <w:t>- Các loại ngoại tệ khác là tổng các loại ngoại tệ phát sinh tính theo hình thức quy USD.</w:t>
      </w:r>
    </w:p>
    <w:p w:rsidR="00C7135A" w:rsidRPr="00854E3F" w:rsidRDefault="00C7135A" w:rsidP="00C7135A">
      <w:pPr>
        <w:tabs>
          <w:tab w:val="left" w:pos="6735"/>
        </w:tabs>
        <w:spacing w:before="120"/>
        <w:rPr>
          <w:rFonts w:ascii="Arial" w:hAnsi="Arial" w:cs="Arial"/>
          <w:sz w:val="20"/>
          <w:szCs w:val="20"/>
        </w:rPr>
      </w:pPr>
      <w:r w:rsidRPr="00854E3F">
        <w:rPr>
          <w:rFonts w:ascii="Arial" w:hAnsi="Arial" w:cs="Arial"/>
          <w:sz w:val="20"/>
          <w:szCs w:val="20"/>
        </w:rPr>
        <w:t>- Việc tính tổng chỉ tính ở phần quy nghìn USD tại cột (5) và cột (6).</w:t>
      </w:r>
      <w:r w:rsidRPr="00854E3F">
        <w:rPr>
          <w:rFonts w:ascii="Arial" w:hAnsi="Arial" w:cs="Arial"/>
          <w:sz w:val="20"/>
          <w:szCs w:val="20"/>
        </w:rPr>
        <w:tab/>
      </w:r>
    </w:p>
    <w:p w:rsidR="00C7135A" w:rsidRPr="00854E3F" w:rsidRDefault="00C7135A" w:rsidP="00C7135A">
      <w:pPr>
        <w:tabs>
          <w:tab w:val="left" w:pos="6735"/>
        </w:tabs>
        <w:spacing w:before="120"/>
        <w:rPr>
          <w:rFonts w:ascii="Arial" w:hAnsi="Arial" w:cs="Arial"/>
          <w:i/>
          <w:sz w:val="20"/>
          <w:szCs w:val="20"/>
        </w:rPr>
      </w:pPr>
      <w:r w:rsidRPr="00854E3F">
        <w:rPr>
          <w:rFonts w:ascii="Arial" w:hAnsi="Arial" w:cs="Arial"/>
          <w:b/>
          <w:i/>
          <w:sz w:val="20"/>
          <w:szCs w:val="20"/>
          <w:u w:val="single"/>
        </w:rPr>
        <w:t>Ghi chú:</w:t>
      </w:r>
      <w:r w:rsidRPr="00854E3F">
        <w:rPr>
          <w:rFonts w:ascii="Arial" w:hAnsi="Arial" w:cs="Arial"/>
          <w:b/>
          <w:i/>
          <w:sz w:val="20"/>
          <w:szCs w:val="20"/>
        </w:rPr>
        <w:t xml:space="preserve"> </w:t>
      </w:r>
      <w:r w:rsidRPr="00854E3F">
        <w:rPr>
          <w:rFonts w:ascii="Arial" w:hAnsi="Arial" w:cs="Arial"/>
          <w:i/>
          <w:sz w:val="20"/>
          <w:szCs w:val="20"/>
        </w:rPr>
        <w:t>Danh sách các tỉnh biên giới đất liền:</w:t>
      </w:r>
    </w:p>
    <w:p w:rsidR="00C7135A" w:rsidRPr="00854E3F" w:rsidRDefault="00C7135A" w:rsidP="00C7135A">
      <w:pPr>
        <w:spacing w:before="120"/>
        <w:rPr>
          <w:rFonts w:ascii="Arial" w:hAnsi="Arial" w:cs="Arial"/>
          <w:sz w:val="20"/>
          <w:szCs w:val="20"/>
        </w:rPr>
      </w:pPr>
      <w:r w:rsidRPr="00854E3F">
        <w:rPr>
          <w:rFonts w:ascii="Arial" w:hAnsi="Arial" w:cs="Arial"/>
          <w:sz w:val="20"/>
          <w:szCs w:val="20"/>
        </w:rPr>
        <w:t>- Tiếp giáp Lào: Điện Biên, Sơn La, Thanh Hóa, Nghệ An, Hà Tĩnh, Quảng Bình, Quảng Trị, Quảng Nam, Thừa Thiên Huế, Kon Tum.</w:t>
      </w:r>
    </w:p>
    <w:p w:rsidR="00C7135A" w:rsidRPr="00854E3F" w:rsidRDefault="00C7135A" w:rsidP="00C7135A">
      <w:pPr>
        <w:spacing w:before="120"/>
        <w:rPr>
          <w:rFonts w:ascii="Arial" w:hAnsi="Arial" w:cs="Arial"/>
          <w:sz w:val="20"/>
          <w:szCs w:val="20"/>
        </w:rPr>
      </w:pPr>
      <w:r w:rsidRPr="00854E3F">
        <w:rPr>
          <w:rFonts w:ascii="Arial" w:hAnsi="Arial" w:cs="Arial"/>
          <w:sz w:val="20"/>
          <w:szCs w:val="20"/>
        </w:rPr>
        <w:t xml:space="preserve">- Tiếp giáp Campuchia: An Giang, Bình Phước, Đắk Lắk, Đắc Nông, Đồng Tháp, Gia Lai, Kiên Giang, Kon Tum, Long An, Tây Ninh. </w:t>
      </w:r>
    </w:p>
    <w:p w:rsidR="00C7135A" w:rsidRDefault="00C7135A" w:rsidP="00C7135A">
      <w:pPr>
        <w:spacing w:before="120"/>
        <w:rPr>
          <w:rFonts w:ascii="Arial" w:hAnsi="Arial" w:cs="Arial"/>
          <w:sz w:val="20"/>
          <w:szCs w:val="20"/>
        </w:rPr>
      </w:pPr>
      <w:r w:rsidRPr="00854E3F">
        <w:rPr>
          <w:rFonts w:ascii="Arial" w:hAnsi="Arial" w:cs="Arial"/>
          <w:sz w:val="20"/>
          <w:szCs w:val="20"/>
        </w:rPr>
        <w:t>- Tiếp giáp Trung Quốc: Điện Biên, Lai Châu, Hà Giang, Cao Bằng, Quảng Ninh, Lào Cai, Lạng Sơn.</w:t>
      </w:r>
    </w:p>
    <w:p w:rsidR="00C7135A" w:rsidRDefault="00C7135A" w:rsidP="00C7135A">
      <w:pPr>
        <w:spacing w:before="120"/>
        <w:rPr>
          <w:rFonts w:ascii="Arial" w:hAnsi="Arial" w:cs="Arial"/>
          <w:sz w:val="20"/>
          <w:szCs w:val="20"/>
        </w:rPr>
      </w:pPr>
    </w:p>
    <w:p w:rsidR="00C7135A" w:rsidRDefault="00C7135A" w:rsidP="00C7135A">
      <w:pPr>
        <w:spacing w:before="120"/>
        <w:rPr>
          <w:rFonts w:ascii="Arial" w:hAnsi="Arial" w:cs="Arial"/>
          <w:sz w:val="20"/>
          <w:szCs w:val="20"/>
        </w:rPr>
      </w:pPr>
    </w:p>
    <w:p w:rsidR="00C7135A" w:rsidRDefault="00C7135A" w:rsidP="00C7135A">
      <w:pPr>
        <w:spacing w:before="120"/>
        <w:rPr>
          <w:rFonts w:ascii="Arial" w:hAnsi="Arial" w:cs="Arial"/>
          <w:sz w:val="20"/>
          <w:szCs w:val="20"/>
        </w:rPr>
      </w:pPr>
    </w:p>
    <w:p w:rsidR="00C7135A" w:rsidRDefault="00C7135A" w:rsidP="00C7135A">
      <w:pPr>
        <w:spacing w:before="120"/>
        <w:rPr>
          <w:rFonts w:ascii="Arial" w:hAnsi="Arial" w:cs="Arial"/>
          <w:sz w:val="20"/>
          <w:szCs w:val="20"/>
        </w:rPr>
      </w:pPr>
    </w:p>
    <w:p w:rsidR="00C7135A" w:rsidRDefault="00C7135A" w:rsidP="00C7135A">
      <w:pPr>
        <w:spacing w:before="120"/>
        <w:rPr>
          <w:rFonts w:ascii="Arial" w:hAnsi="Arial" w:cs="Arial"/>
          <w:sz w:val="20"/>
          <w:szCs w:val="20"/>
        </w:rPr>
      </w:pPr>
    </w:p>
    <w:p w:rsidR="00C7135A" w:rsidRDefault="00C7135A" w:rsidP="00C7135A">
      <w:pPr>
        <w:spacing w:before="120"/>
        <w:rPr>
          <w:rFonts w:ascii="Arial" w:hAnsi="Arial" w:cs="Arial"/>
          <w:sz w:val="20"/>
          <w:szCs w:val="20"/>
        </w:rPr>
      </w:pPr>
    </w:p>
    <w:p w:rsidR="00C7135A" w:rsidRDefault="00C7135A" w:rsidP="00C7135A">
      <w:pPr>
        <w:spacing w:before="120"/>
        <w:rPr>
          <w:rFonts w:ascii="Arial" w:hAnsi="Arial" w:cs="Arial"/>
          <w:sz w:val="20"/>
          <w:szCs w:val="20"/>
        </w:rPr>
      </w:pPr>
    </w:p>
    <w:p w:rsidR="00C7135A" w:rsidRDefault="00C7135A" w:rsidP="00C7135A">
      <w:pPr>
        <w:spacing w:before="120"/>
        <w:rPr>
          <w:rFonts w:ascii="Arial" w:hAnsi="Arial" w:cs="Arial"/>
          <w:sz w:val="20"/>
          <w:szCs w:val="20"/>
        </w:rPr>
      </w:pPr>
    </w:p>
    <w:p w:rsidR="00C7135A" w:rsidRDefault="00C7135A" w:rsidP="00C7135A">
      <w:pPr>
        <w:spacing w:before="120"/>
        <w:rPr>
          <w:rFonts w:ascii="Arial" w:hAnsi="Arial" w:cs="Arial"/>
          <w:sz w:val="20"/>
          <w:szCs w:val="20"/>
        </w:rPr>
      </w:pPr>
    </w:p>
    <w:p w:rsidR="00C7135A" w:rsidRDefault="00C7135A" w:rsidP="00C7135A">
      <w:pPr>
        <w:spacing w:before="120"/>
        <w:rPr>
          <w:rFonts w:ascii="Arial" w:hAnsi="Arial" w:cs="Arial"/>
          <w:sz w:val="20"/>
          <w:szCs w:val="20"/>
        </w:rPr>
      </w:pPr>
    </w:p>
    <w:p w:rsidR="00C7135A" w:rsidRDefault="00C7135A" w:rsidP="00C7135A">
      <w:pPr>
        <w:spacing w:before="120"/>
        <w:rPr>
          <w:rFonts w:ascii="Arial" w:hAnsi="Arial" w:cs="Arial"/>
          <w:sz w:val="20"/>
          <w:szCs w:val="20"/>
        </w:rPr>
      </w:pPr>
    </w:p>
    <w:p w:rsidR="00C7135A" w:rsidRDefault="00C7135A" w:rsidP="00C7135A">
      <w:pPr>
        <w:spacing w:before="120"/>
        <w:rPr>
          <w:rFonts w:ascii="Arial" w:hAnsi="Arial" w:cs="Arial"/>
          <w:sz w:val="20"/>
          <w:szCs w:val="20"/>
        </w:rPr>
      </w:pPr>
    </w:p>
    <w:p w:rsidR="00C7135A" w:rsidRDefault="00C7135A" w:rsidP="00C7135A">
      <w:pPr>
        <w:spacing w:before="120"/>
        <w:rPr>
          <w:rFonts w:ascii="Arial" w:hAnsi="Arial" w:cs="Arial"/>
          <w:sz w:val="20"/>
          <w:szCs w:val="20"/>
        </w:rPr>
      </w:pPr>
    </w:p>
    <w:p w:rsidR="00C7135A" w:rsidRPr="00854E3F" w:rsidRDefault="00C7135A" w:rsidP="00C7135A">
      <w:pPr>
        <w:spacing w:before="120"/>
        <w:rPr>
          <w:rFonts w:ascii="Arial" w:hAnsi="Arial" w:cs="Arial"/>
          <w:sz w:val="20"/>
          <w:szCs w:val="20"/>
        </w:rPr>
      </w:pPr>
    </w:p>
    <w:p w:rsidR="00C7135A" w:rsidRPr="00822026" w:rsidRDefault="00C7135A" w:rsidP="00C7135A">
      <w:pPr>
        <w:tabs>
          <w:tab w:val="left" w:pos="90"/>
        </w:tabs>
        <w:ind w:right="-90" w:hanging="180"/>
        <w:rPr>
          <w:rFonts w:ascii="Times New Roman" w:hAnsi="Times New Roman" w:cs="Times New Roman"/>
          <w:b/>
          <w:sz w:val="24"/>
          <w:szCs w:val="24"/>
          <w:lang w:eastAsia="en-AU"/>
        </w:rPr>
      </w:pPr>
      <w:r w:rsidRPr="00822026">
        <w:rPr>
          <w:rFonts w:ascii="Times New Roman" w:hAnsi="Times New Roman" w:cs="Times New Roman"/>
          <w:b/>
          <w:sz w:val="24"/>
          <w:szCs w:val="24"/>
          <w:lang w:eastAsia="en-AU"/>
        </w:rPr>
        <w:lastRenderedPageBreak/>
        <w:t>Đơn vị báo cáo:…</w:t>
      </w:r>
      <w:r>
        <w:rPr>
          <w:rFonts w:ascii="Times New Roman" w:hAnsi="Times New Roman" w:cs="Times New Roman"/>
          <w:b/>
          <w:sz w:val="24"/>
          <w:szCs w:val="24"/>
          <w:lang w:eastAsia="en-AU"/>
        </w:rPr>
        <w:t xml:space="preserve">                                                                                             </w:t>
      </w:r>
      <w:r w:rsidRPr="00822026">
        <w:rPr>
          <w:rFonts w:ascii="Times New Roman" w:hAnsi="Times New Roman" w:cs="Times New Roman"/>
          <w:b/>
          <w:bCs/>
          <w:sz w:val="24"/>
          <w:szCs w:val="24"/>
          <w:lang w:val="vi-VN" w:eastAsia="vi-VN"/>
        </w:rPr>
        <w:t xml:space="preserve">Biểu số </w:t>
      </w:r>
      <w:r w:rsidRPr="00822026">
        <w:rPr>
          <w:rFonts w:ascii="Times New Roman" w:hAnsi="Times New Roman" w:cs="Times New Roman"/>
          <w:b/>
          <w:sz w:val="24"/>
          <w:szCs w:val="24"/>
          <w:lang w:eastAsia="en-AU"/>
        </w:rPr>
        <w:t>075-QLNH</w:t>
      </w:r>
    </w:p>
    <w:p w:rsidR="00C7135A" w:rsidRPr="00822026" w:rsidRDefault="00C7135A" w:rsidP="00C7135A">
      <w:pPr>
        <w:spacing w:before="240"/>
        <w:ind w:right="-34"/>
        <w:jc w:val="center"/>
        <w:rPr>
          <w:rFonts w:ascii="Times New Roman" w:hAnsi="Times New Roman" w:cs="Times New Roman"/>
          <w:b/>
          <w:bCs/>
          <w:sz w:val="24"/>
          <w:szCs w:val="24"/>
          <w:lang w:eastAsia="en-AU"/>
        </w:rPr>
      </w:pPr>
    </w:p>
    <w:p w:rsidR="00C7135A" w:rsidRPr="00822026" w:rsidRDefault="00C7135A" w:rsidP="00C7135A">
      <w:pPr>
        <w:ind w:right="-34"/>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CHUYỂN NGOẠI TỆ RA NƯỚC NGOÀI</w:t>
      </w:r>
    </w:p>
    <w:p w:rsidR="00C7135A" w:rsidRPr="00822026" w:rsidRDefault="00C7135A" w:rsidP="00C7135A">
      <w:pPr>
        <w:ind w:right="-34"/>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 xml:space="preserve"> CỦANGƯỜI CƯ TRÚ LÀ NGƯỜI VIỆT NAM</w:t>
      </w:r>
    </w:p>
    <w:p w:rsidR="00C7135A" w:rsidRPr="00822026" w:rsidRDefault="00C7135A" w:rsidP="00C7135A">
      <w:pPr>
        <w:ind w:right="-32"/>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(Tháng……năm……)</w:t>
      </w:r>
    </w:p>
    <w:p w:rsidR="00C7135A" w:rsidRPr="00822026" w:rsidRDefault="00C7135A" w:rsidP="00C7135A">
      <w:pPr>
        <w:spacing w:before="240" w:after="60"/>
        <w:ind w:right="-90"/>
        <w:jc w:val="center"/>
        <w:rPr>
          <w:rFonts w:ascii="Times New Roman" w:hAnsi="Times New Roman" w:cs="Times New Roman"/>
          <w:b/>
          <w:sz w:val="24"/>
          <w:szCs w:val="24"/>
          <w:lang w:eastAsia="en-AU"/>
        </w:rPr>
      </w:pPr>
      <w:r w:rsidRPr="00822026">
        <w:rPr>
          <w:rFonts w:ascii="Times New Roman" w:hAnsi="Times New Roman" w:cs="Times New Roman"/>
          <w:i/>
          <w:iCs/>
          <w:sz w:val="24"/>
          <w:szCs w:val="24"/>
          <w:lang w:eastAsia="en-AU"/>
        </w:rPr>
        <w:t>Đơn vị tính: Nghìn USD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7003"/>
        <w:gridCol w:w="1677"/>
      </w:tblGrid>
      <w:tr w:rsidR="00C7135A" w:rsidRPr="00822026" w:rsidTr="00C0542E">
        <w:trPr>
          <w:trHeight w:val="432"/>
        </w:trPr>
        <w:tc>
          <w:tcPr>
            <w:tcW w:w="345" w:type="pct"/>
            <w:shd w:val="clear" w:color="auto" w:fill="auto"/>
            <w:noWrap/>
            <w:vAlign w:val="center"/>
            <w:hideMark/>
          </w:tcPr>
          <w:p w:rsidR="00C7135A" w:rsidRPr="00822026" w:rsidRDefault="00C7135A" w:rsidP="00C0542E">
            <w:pPr>
              <w:ind w:right="-32"/>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STT</w:t>
            </w:r>
          </w:p>
        </w:tc>
        <w:tc>
          <w:tcPr>
            <w:tcW w:w="3752" w:type="pct"/>
            <w:shd w:val="clear" w:color="auto" w:fill="auto"/>
            <w:noWrap/>
            <w:vAlign w:val="center"/>
            <w:hideMark/>
          </w:tcPr>
          <w:p w:rsidR="00C7135A" w:rsidRPr="00822026" w:rsidRDefault="00C7135A" w:rsidP="00C0542E">
            <w:pPr>
              <w:ind w:right="-32"/>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Mục đích</w:t>
            </w:r>
          </w:p>
        </w:tc>
        <w:tc>
          <w:tcPr>
            <w:tcW w:w="903" w:type="pct"/>
            <w:shd w:val="clear" w:color="auto" w:fill="auto"/>
            <w:noWrap/>
            <w:vAlign w:val="center"/>
            <w:hideMark/>
          </w:tcPr>
          <w:p w:rsidR="00C7135A" w:rsidRPr="00822026" w:rsidRDefault="00C7135A" w:rsidP="00C0542E">
            <w:pPr>
              <w:ind w:right="-32"/>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Giá trị (*)</w:t>
            </w:r>
          </w:p>
        </w:tc>
      </w:tr>
      <w:tr w:rsidR="00C7135A" w:rsidRPr="00822026" w:rsidTr="00C0542E">
        <w:trPr>
          <w:trHeight w:val="432"/>
        </w:trPr>
        <w:tc>
          <w:tcPr>
            <w:tcW w:w="345" w:type="pct"/>
            <w:shd w:val="clear" w:color="auto" w:fill="auto"/>
            <w:noWrap/>
            <w:vAlign w:val="center"/>
            <w:hideMark/>
          </w:tcPr>
          <w:p w:rsidR="00C7135A" w:rsidRPr="00822026" w:rsidRDefault="00C7135A" w:rsidP="00C0542E">
            <w:pPr>
              <w:ind w:right="-32"/>
              <w:jc w:val="center"/>
              <w:rPr>
                <w:rFonts w:ascii="Times New Roman" w:hAnsi="Times New Roman" w:cs="Times New Roman"/>
                <w:i/>
                <w:sz w:val="24"/>
                <w:szCs w:val="24"/>
                <w:lang w:eastAsia="en-AU"/>
              </w:rPr>
            </w:pPr>
            <w:r w:rsidRPr="00822026">
              <w:rPr>
                <w:rFonts w:ascii="Times New Roman" w:hAnsi="Times New Roman" w:cs="Times New Roman"/>
                <w:bCs/>
                <w:i/>
                <w:sz w:val="24"/>
                <w:szCs w:val="24"/>
                <w:lang w:eastAsia="en-AU"/>
              </w:rPr>
              <w:t>(1)</w:t>
            </w:r>
          </w:p>
        </w:tc>
        <w:tc>
          <w:tcPr>
            <w:tcW w:w="3752" w:type="pct"/>
            <w:shd w:val="clear" w:color="auto" w:fill="auto"/>
            <w:noWrap/>
            <w:vAlign w:val="center"/>
            <w:hideMark/>
          </w:tcPr>
          <w:p w:rsidR="00C7135A" w:rsidRPr="00822026" w:rsidRDefault="00C7135A" w:rsidP="00C0542E">
            <w:pPr>
              <w:ind w:right="-32"/>
              <w:jc w:val="center"/>
              <w:rPr>
                <w:rFonts w:ascii="Times New Roman" w:hAnsi="Times New Roman" w:cs="Times New Roman"/>
                <w:i/>
                <w:sz w:val="24"/>
                <w:szCs w:val="24"/>
                <w:lang w:eastAsia="en-AU"/>
              </w:rPr>
            </w:pPr>
            <w:r w:rsidRPr="00822026">
              <w:rPr>
                <w:rFonts w:ascii="Times New Roman" w:hAnsi="Times New Roman" w:cs="Times New Roman"/>
                <w:bCs/>
                <w:i/>
                <w:sz w:val="24"/>
                <w:szCs w:val="24"/>
                <w:lang w:eastAsia="en-AU"/>
              </w:rPr>
              <w:t>(2)</w:t>
            </w:r>
          </w:p>
        </w:tc>
        <w:tc>
          <w:tcPr>
            <w:tcW w:w="903" w:type="pct"/>
            <w:shd w:val="clear" w:color="auto" w:fill="auto"/>
            <w:noWrap/>
            <w:vAlign w:val="center"/>
            <w:hideMark/>
          </w:tcPr>
          <w:p w:rsidR="00C7135A" w:rsidRPr="00822026" w:rsidRDefault="00C7135A" w:rsidP="00C0542E">
            <w:pPr>
              <w:ind w:right="-32"/>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(3)</w:t>
            </w:r>
          </w:p>
        </w:tc>
      </w:tr>
      <w:tr w:rsidR="00C7135A" w:rsidRPr="00822026" w:rsidTr="00C0542E">
        <w:trPr>
          <w:trHeight w:val="432"/>
        </w:trPr>
        <w:tc>
          <w:tcPr>
            <w:tcW w:w="345" w:type="pct"/>
            <w:shd w:val="clear" w:color="auto" w:fill="auto"/>
            <w:noWrap/>
            <w:vAlign w:val="center"/>
            <w:hideMark/>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1</w:t>
            </w:r>
          </w:p>
        </w:tc>
        <w:tc>
          <w:tcPr>
            <w:tcW w:w="3752" w:type="pct"/>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Học tập, chữa bệnh ở nước ngoài</w:t>
            </w:r>
          </w:p>
        </w:tc>
        <w:tc>
          <w:tcPr>
            <w:tcW w:w="903" w:type="pct"/>
            <w:shd w:val="clear" w:color="auto" w:fill="auto"/>
            <w:noWrap/>
            <w:vAlign w:val="center"/>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 xml:space="preserve">  N(9)</w:t>
            </w:r>
          </w:p>
        </w:tc>
      </w:tr>
      <w:tr w:rsidR="00C7135A" w:rsidRPr="00822026" w:rsidTr="00C0542E">
        <w:trPr>
          <w:trHeight w:val="432"/>
        </w:trPr>
        <w:tc>
          <w:tcPr>
            <w:tcW w:w="345" w:type="pct"/>
            <w:shd w:val="clear" w:color="auto" w:fill="auto"/>
            <w:noWrap/>
            <w:vAlign w:val="center"/>
            <w:hideMark/>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2</w:t>
            </w:r>
          </w:p>
        </w:tc>
        <w:tc>
          <w:tcPr>
            <w:tcW w:w="3752" w:type="pct"/>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Đi công tác, du lịch, thăm viếng ở nước ngoài</w:t>
            </w:r>
          </w:p>
        </w:tc>
        <w:tc>
          <w:tcPr>
            <w:tcW w:w="903" w:type="pct"/>
            <w:shd w:val="clear" w:color="auto" w:fill="auto"/>
            <w:noWrap/>
            <w:hideMark/>
          </w:tcPr>
          <w:p w:rsidR="00C7135A" w:rsidRDefault="00C7135A" w:rsidP="00C0542E">
            <w:r w:rsidRPr="00DC5283">
              <w:rPr>
                <w:rFonts w:ascii="Times New Roman" w:hAnsi="Times New Roman" w:cs="Times New Roman"/>
                <w:sz w:val="24"/>
                <w:szCs w:val="24"/>
                <w:lang w:eastAsia="en-AU"/>
              </w:rPr>
              <w:t xml:space="preserve">  N(9)</w:t>
            </w:r>
          </w:p>
        </w:tc>
      </w:tr>
      <w:tr w:rsidR="00C7135A" w:rsidRPr="00822026" w:rsidTr="00C0542E">
        <w:trPr>
          <w:trHeight w:val="432"/>
        </w:trPr>
        <w:tc>
          <w:tcPr>
            <w:tcW w:w="345" w:type="pct"/>
            <w:shd w:val="clear" w:color="auto" w:fill="auto"/>
            <w:noWrap/>
            <w:vAlign w:val="center"/>
            <w:hideMark/>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3</w:t>
            </w:r>
          </w:p>
        </w:tc>
        <w:tc>
          <w:tcPr>
            <w:tcW w:w="3752" w:type="pct"/>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Trả các loại phí, lệ phí cho nước ngoài</w:t>
            </w:r>
          </w:p>
        </w:tc>
        <w:tc>
          <w:tcPr>
            <w:tcW w:w="903" w:type="pct"/>
            <w:shd w:val="clear" w:color="auto" w:fill="auto"/>
            <w:noWrap/>
            <w:hideMark/>
          </w:tcPr>
          <w:p w:rsidR="00C7135A" w:rsidRDefault="00C7135A" w:rsidP="00C0542E">
            <w:r w:rsidRPr="00DC5283">
              <w:rPr>
                <w:rFonts w:ascii="Times New Roman" w:hAnsi="Times New Roman" w:cs="Times New Roman"/>
                <w:sz w:val="24"/>
                <w:szCs w:val="24"/>
                <w:lang w:eastAsia="en-AU"/>
              </w:rPr>
              <w:t xml:space="preserve">  N(9)</w:t>
            </w:r>
          </w:p>
        </w:tc>
      </w:tr>
      <w:tr w:rsidR="00C7135A" w:rsidRPr="00822026" w:rsidTr="00C0542E">
        <w:trPr>
          <w:trHeight w:val="432"/>
        </w:trPr>
        <w:tc>
          <w:tcPr>
            <w:tcW w:w="345" w:type="pct"/>
            <w:shd w:val="clear" w:color="auto" w:fill="auto"/>
            <w:noWrap/>
            <w:vAlign w:val="center"/>
            <w:hideMark/>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4</w:t>
            </w:r>
          </w:p>
        </w:tc>
        <w:tc>
          <w:tcPr>
            <w:tcW w:w="3752" w:type="pct"/>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Trợ cấp cho thân nhân ở nước ngoài </w:t>
            </w:r>
          </w:p>
        </w:tc>
        <w:tc>
          <w:tcPr>
            <w:tcW w:w="903" w:type="pct"/>
            <w:shd w:val="clear" w:color="auto" w:fill="auto"/>
            <w:noWrap/>
            <w:hideMark/>
          </w:tcPr>
          <w:p w:rsidR="00C7135A" w:rsidRDefault="00C7135A" w:rsidP="00C0542E">
            <w:r w:rsidRPr="00DC5283">
              <w:rPr>
                <w:rFonts w:ascii="Times New Roman" w:hAnsi="Times New Roman" w:cs="Times New Roman"/>
                <w:sz w:val="24"/>
                <w:szCs w:val="24"/>
                <w:lang w:eastAsia="en-AU"/>
              </w:rPr>
              <w:t xml:space="preserve">  N(9)</w:t>
            </w:r>
          </w:p>
        </w:tc>
      </w:tr>
      <w:tr w:rsidR="00C7135A" w:rsidRPr="00822026" w:rsidTr="00C0542E">
        <w:trPr>
          <w:trHeight w:val="432"/>
        </w:trPr>
        <w:tc>
          <w:tcPr>
            <w:tcW w:w="345" w:type="pct"/>
            <w:shd w:val="clear" w:color="auto" w:fill="auto"/>
            <w:noWrap/>
            <w:vAlign w:val="center"/>
            <w:hideMark/>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5</w:t>
            </w:r>
          </w:p>
        </w:tc>
        <w:tc>
          <w:tcPr>
            <w:tcW w:w="3752" w:type="pct"/>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Chuyển tiền thừa kế cho người hưởng thừa kế ở nước ngoài</w:t>
            </w:r>
          </w:p>
        </w:tc>
        <w:tc>
          <w:tcPr>
            <w:tcW w:w="903" w:type="pct"/>
            <w:shd w:val="clear" w:color="auto" w:fill="auto"/>
            <w:noWrap/>
            <w:hideMark/>
          </w:tcPr>
          <w:p w:rsidR="00C7135A" w:rsidRDefault="00C7135A" w:rsidP="00C0542E">
            <w:r w:rsidRPr="00DC5283">
              <w:rPr>
                <w:rFonts w:ascii="Times New Roman" w:hAnsi="Times New Roman" w:cs="Times New Roman"/>
                <w:sz w:val="24"/>
                <w:szCs w:val="24"/>
                <w:lang w:eastAsia="en-AU"/>
              </w:rPr>
              <w:t xml:space="preserve">  N(9)</w:t>
            </w:r>
          </w:p>
        </w:tc>
      </w:tr>
      <w:tr w:rsidR="00C7135A" w:rsidRPr="00822026" w:rsidTr="00C0542E">
        <w:trPr>
          <w:trHeight w:val="432"/>
        </w:trPr>
        <w:tc>
          <w:tcPr>
            <w:tcW w:w="345" w:type="pct"/>
            <w:shd w:val="clear" w:color="auto" w:fill="auto"/>
            <w:noWrap/>
            <w:vAlign w:val="center"/>
            <w:hideMark/>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6</w:t>
            </w:r>
          </w:p>
        </w:tc>
        <w:tc>
          <w:tcPr>
            <w:tcW w:w="3752" w:type="pct"/>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Chuyển tiền định cư ở nước ngoài</w:t>
            </w:r>
          </w:p>
        </w:tc>
        <w:tc>
          <w:tcPr>
            <w:tcW w:w="903" w:type="pct"/>
            <w:shd w:val="clear" w:color="auto" w:fill="auto"/>
            <w:noWrap/>
            <w:hideMark/>
          </w:tcPr>
          <w:p w:rsidR="00C7135A" w:rsidRDefault="00C7135A" w:rsidP="00C0542E">
            <w:r w:rsidRPr="00DC5283">
              <w:rPr>
                <w:rFonts w:ascii="Times New Roman" w:hAnsi="Times New Roman" w:cs="Times New Roman"/>
                <w:sz w:val="24"/>
                <w:szCs w:val="24"/>
                <w:lang w:eastAsia="en-AU"/>
              </w:rPr>
              <w:t xml:space="preserve">  N(9)</w:t>
            </w:r>
          </w:p>
        </w:tc>
      </w:tr>
      <w:tr w:rsidR="00C7135A" w:rsidRPr="00822026" w:rsidTr="00C0542E">
        <w:trPr>
          <w:trHeight w:val="432"/>
        </w:trPr>
        <w:tc>
          <w:tcPr>
            <w:tcW w:w="345" w:type="pct"/>
            <w:shd w:val="clear" w:color="auto" w:fill="auto"/>
            <w:noWrap/>
            <w:vAlign w:val="center"/>
            <w:hideMark/>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7</w:t>
            </w:r>
          </w:p>
        </w:tc>
        <w:tc>
          <w:tcPr>
            <w:tcW w:w="3752" w:type="pct"/>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Các mục đích khác</w:t>
            </w:r>
          </w:p>
        </w:tc>
        <w:tc>
          <w:tcPr>
            <w:tcW w:w="903" w:type="pct"/>
            <w:shd w:val="clear" w:color="auto" w:fill="auto"/>
            <w:noWrap/>
            <w:hideMark/>
          </w:tcPr>
          <w:p w:rsidR="00C7135A" w:rsidRDefault="00C7135A" w:rsidP="00C0542E">
            <w:r w:rsidRPr="00DC5283">
              <w:rPr>
                <w:rFonts w:ascii="Times New Roman" w:hAnsi="Times New Roman" w:cs="Times New Roman"/>
                <w:sz w:val="24"/>
                <w:szCs w:val="24"/>
                <w:lang w:eastAsia="en-AU"/>
              </w:rPr>
              <w:t xml:space="preserve">  N(9)</w:t>
            </w:r>
          </w:p>
        </w:tc>
      </w:tr>
      <w:tr w:rsidR="00C7135A" w:rsidRPr="00822026" w:rsidTr="00C0542E">
        <w:trPr>
          <w:trHeight w:val="432"/>
        </w:trPr>
        <w:tc>
          <w:tcPr>
            <w:tcW w:w="345" w:type="pct"/>
            <w:shd w:val="clear" w:color="auto" w:fill="auto"/>
            <w:noWrap/>
            <w:vAlign w:val="center"/>
            <w:hideMark/>
          </w:tcPr>
          <w:p w:rsidR="00C7135A" w:rsidRPr="00822026" w:rsidRDefault="00C7135A" w:rsidP="00C0542E">
            <w:pPr>
              <w:ind w:right="-32"/>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8</w:t>
            </w:r>
          </w:p>
        </w:tc>
        <w:tc>
          <w:tcPr>
            <w:tcW w:w="3752" w:type="pct"/>
            <w:shd w:val="clear" w:color="auto" w:fill="auto"/>
            <w:noWrap/>
            <w:vAlign w:val="center"/>
            <w:hideMark/>
          </w:tcPr>
          <w:p w:rsidR="00C7135A" w:rsidRPr="00822026" w:rsidRDefault="00C7135A" w:rsidP="00C0542E">
            <w:pPr>
              <w:ind w:right="-32"/>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Tổng</w:t>
            </w:r>
          </w:p>
        </w:tc>
        <w:tc>
          <w:tcPr>
            <w:tcW w:w="903" w:type="pct"/>
            <w:shd w:val="clear" w:color="auto" w:fill="auto"/>
            <w:noWrap/>
            <w:vAlign w:val="center"/>
            <w:hideMark/>
          </w:tcPr>
          <w:p w:rsidR="00C7135A" w:rsidRPr="00822026" w:rsidRDefault="00C7135A" w:rsidP="00C0542E">
            <w:pPr>
              <w:ind w:right="-32"/>
              <w:rPr>
                <w:rFonts w:ascii="Times New Roman" w:hAnsi="Times New Roman" w:cs="Times New Roman"/>
                <w:sz w:val="24"/>
                <w:szCs w:val="24"/>
                <w:lang w:eastAsia="en-AU"/>
              </w:rPr>
            </w:pPr>
          </w:p>
        </w:tc>
      </w:tr>
    </w:tbl>
    <w:p w:rsidR="00C7135A" w:rsidRPr="00822026" w:rsidRDefault="00C7135A" w:rsidP="00C7135A">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 xml:space="preserve">1. Đối tượng áp dụng: </w:t>
      </w:r>
      <w:r w:rsidRPr="00822026">
        <w:rPr>
          <w:rFonts w:ascii="Times New Roman" w:hAnsi="Times New Roman" w:cs="Times New Roman"/>
          <w:bCs/>
          <w:sz w:val="24"/>
          <w:szCs w:val="24"/>
          <w:lang w:eastAsia="en-AU"/>
        </w:rPr>
        <w:t>Các</w:t>
      </w:r>
      <w:r w:rsidRPr="00822026">
        <w:rPr>
          <w:rFonts w:ascii="Times New Roman" w:hAnsi="Times New Roman" w:cs="Times New Roman"/>
          <w:sz w:val="24"/>
          <w:szCs w:val="24"/>
        </w:rPr>
        <w:t>tổ chức tín dụng</w:t>
      </w:r>
      <w:r w:rsidRPr="00822026">
        <w:rPr>
          <w:rFonts w:ascii="Times New Roman" w:hAnsi="Times New Roman" w:cs="Times New Roman"/>
          <w:sz w:val="24"/>
          <w:szCs w:val="24"/>
          <w:lang w:eastAsia="en-AU"/>
        </w:rPr>
        <w:t xml:space="preserve"> được phép hoạt động ngoại hối.</w:t>
      </w:r>
    </w:p>
    <w:p w:rsidR="00C7135A" w:rsidRPr="00822026" w:rsidRDefault="00C7135A" w:rsidP="00C7135A">
      <w:pPr>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b/>
          <w:i/>
          <w:sz w:val="24"/>
          <w:szCs w:val="24"/>
          <w:lang w:eastAsia="en-AU"/>
        </w:rPr>
        <w:t>2. Yêu cầu số liệu báo cáo:</w:t>
      </w:r>
      <w:r w:rsidRPr="00822026">
        <w:rPr>
          <w:rFonts w:ascii="Times New Roman" w:hAnsi="Times New Roman" w:cs="Times New Roman"/>
          <w:sz w:val="24"/>
          <w:szCs w:val="24"/>
          <w:lang w:eastAsia="en-AU"/>
        </w:rPr>
        <w:t xml:space="preserve"> Trụ sở chính tổ chức tín dụng tổng hợp số liệu toàn hệ thống gửi NHNN thông qua Cục Công nghệ thông tin.</w:t>
      </w:r>
    </w:p>
    <w:p w:rsidR="00C7135A" w:rsidRPr="00822026" w:rsidRDefault="00C7135A" w:rsidP="00C7135A">
      <w:pPr>
        <w:spacing w:before="60" w:after="60" w:line="240" w:lineRule="atLeast"/>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 xml:space="preserve">3. Đơn vị nhận và duyệt báo cáo: </w:t>
      </w:r>
      <w:r w:rsidRPr="00822026">
        <w:rPr>
          <w:rFonts w:ascii="Times New Roman" w:hAnsi="Times New Roman" w:cs="Times New Roman"/>
          <w:sz w:val="24"/>
          <w:szCs w:val="24"/>
          <w:lang w:eastAsia="en-AU"/>
        </w:rPr>
        <w:t>Vụ Quản lý ngoại hối.</w:t>
      </w:r>
    </w:p>
    <w:p w:rsidR="00C7135A" w:rsidRPr="00822026" w:rsidRDefault="00C7135A" w:rsidP="00C7135A">
      <w:pPr>
        <w:spacing w:before="60" w:after="60" w:line="240" w:lineRule="atLeast"/>
        <w:ind w:right="-32"/>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 xml:space="preserve">4. Hướng dẫn lập báo cáo: </w:t>
      </w:r>
    </w:p>
    <w:p w:rsidR="00C7135A" w:rsidRPr="00822026" w:rsidRDefault="00C7135A" w:rsidP="00C7135A">
      <w:pPr>
        <w:spacing w:before="60" w:after="60" w:line="240" w:lineRule="atLeast"/>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Báo cáo doanh số mua, chuyển ngoại tệ ra nước ngoài của Người cư trú là người Việt Nam cho các mục đích du học, chữa bệnh, định cư, trợ cấp, công tác, du lịch, trả phí và các mục đích được phép khác trong kỳ báo cáo.</w:t>
      </w:r>
    </w:p>
    <w:p w:rsidR="00C7135A" w:rsidRPr="00822026" w:rsidRDefault="00C7135A" w:rsidP="00C7135A">
      <w:pPr>
        <w:spacing w:before="60" w:after="60" w:line="240" w:lineRule="atLeast"/>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(3): Là tổng doanh số ngoại tệ quy USD được mua, chuyển ra nước ngoài của Người cư trú là người Việt Nam cho các mục đích sau:</w:t>
      </w:r>
    </w:p>
    <w:p w:rsidR="00C7135A" w:rsidRPr="00822026" w:rsidRDefault="00C7135A" w:rsidP="00C7135A">
      <w:pPr>
        <w:spacing w:before="60" w:after="60" w:line="240" w:lineRule="atLeast"/>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1: Học tập, chữa bệnh ở nước ngoài.</w:t>
      </w:r>
    </w:p>
    <w:p w:rsidR="00C7135A" w:rsidRPr="00822026" w:rsidRDefault="00C7135A" w:rsidP="00C7135A">
      <w:pPr>
        <w:spacing w:before="60" w:after="60" w:line="240" w:lineRule="atLeast"/>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2: Công tác, du lịch, thăm viếng ở nước ngoài.</w:t>
      </w:r>
    </w:p>
    <w:p w:rsidR="00C7135A" w:rsidRPr="00822026" w:rsidRDefault="00C7135A" w:rsidP="00C7135A">
      <w:pPr>
        <w:spacing w:before="60" w:after="60" w:line="240" w:lineRule="atLeast"/>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3: Trả các loại phí, lệ phí cho nước ngoài.</w:t>
      </w:r>
    </w:p>
    <w:p w:rsidR="00C7135A" w:rsidRPr="00822026" w:rsidRDefault="00C7135A" w:rsidP="00C7135A">
      <w:pPr>
        <w:spacing w:before="60" w:after="60" w:line="240" w:lineRule="atLeast"/>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4: Trợ cấp cho thân nhân ở nước ngoài.</w:t>
      </w:r>
    </w:p>
    <w:p w:rsidR="00C7135A" w:rsidRPr="00822026" w:rsidRDefault="00C7135A" w:rsidP="00C7135A">
      <w:pPr>
        <w:spacing w:before="60" w:after="60" w:line="240" w:lineRule="atLeast"/>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5: Thừa kế cho người hưởng thừa kế ở nước ngoài.</w:t>
      </w:r>
    </w:p>
    <w:p w:rsidR="00C7135A" w:rsidRPr="00822026" w:rsidRDefault="00C7135A" w:rsidP="00C7135A">
      <w:pPr>
        <w:spacing w:before="60" w:after="60" w:line="240" w:lineRule="atLeast"/>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6: Định cư ở nước ngoài.</w:t>
      </w:r>
    </w:p>
    <w:p w:rsidR="00C7135A" w:rsidRPr="00822026" w:rsidRDefault="00C7135A" w:rsidP="00C7135A">
      <w:pPr>
        <w:spacing w:before="60" w:after="60" w:line="240" w:lineRule="atLeast"/>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7: Các mục đích khác bao gồm: Các mục đích chuyển tiền một chiều hợp pháp khác.</w:t>
      </w:r>
    </w:p>
    <w:p w:rsidR="00C7135A" w:rsidRDefault="00C7135A" w:rsidP="00C7135A">
      <w:pPr>
        <w:spacing w:before="60" w:after="60" w:line="240" w:lineRule="atLeast"/>
        <w:ind w:right="-32"/>
        <w:jc w:val="both"/>
      </w:pPr>
      <w:r w:rsidRPr="00822026">
        <w:rPr>
          <w:rFonts w:ascii="Times New Roman" w:hAnsi="Times New Roman" w:cs="Times New Roman"/>
          <w:i/>
          <w:iCs/>
          <w:sz w:val="24"/>
          <w:szCs w:val="24"/>
          <w:lang w:eastAsia="en-AU"/>
        </w:rPr>
        <w:t>(*): Bao gồm chuyển tiền điện tử và bán ngoại tệ tiền mặt cho cá nhân để mang ra nước ngoài.</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684"/>
        <w:gridCol w:w="4676"/>
      </w:tblGrid>
      <w:tr w:rsidR="00C7135A" w:rsidRPr="00854E3F" w:rsidTr="00C0542E">
        <w:tc>
          <w:tcPr>
            <w:tcW w:w="2502" w:type="pct"/>
          </w:tcPr>
          <w:p w:rsidR="00C7135A" w:rsidRPr="00854E3F" w:rsidRDefault="00C7135A" w:rsidP="00C0542E">
            <w:pPr>
              <w:tabs>
                <w:tab w:val="left" w:pos="1080"/>
              </w:tabs>
              <w:spacing w:before="120"/>
              <w:jc w:val="both"/>
              <w:rPr>
                <w:rFonts w:ascii="Arial" w:hAnsi="Arial" w:cs="Arial"/>
                <w:b/>
                <w:bCs/>
              </w:rPr>
            </w:pPr>
            <w:r>
              <w:rPr>
                <w:rFonts w:ascii="Arial" w:hAnsi="Arial" w:cs="Arial"/>
                <w:b/>
                <w:bCs/>
              </w:rPr>
              <w:lastRenderedPageBreak/>
              <w:t>Đơn vị báo cáo</w:t>
            </w:r>
            <w:r w:rsidRPr="00854E3F">
              <w:rPr>
                <w:rFonts w:ascii="Arial" w:hAnsi="Arial" w:cs="Arial"/>
                <w:b/>
                <w:bCs/>
              </w:rPr>
              <w:t>:...</w:t>
            </w:r>
          </w:p>
        </w:tc>
        <w:tc>
          <w:tcPr>
            <w:tcW w:w="2498" w:type="pct"/>
          </w:tcPr>
          <w:p w:rsidR="00C7135A" w:rsidRPr="00854E3F" w:rsidRDefault="00C7135A" w:rsidP="00C0542E">
            <w:pPr>
              <w:tabs>
                <w:tab w:val="left" w:pos="1080"/>
              </w:tabs>
              <w:spacing w:before="120"/>
              <w:jc w:val="right"/>
              <w:rPr>
                <w:rFonts w:ascii="Arial" w:hAnsi="Arial" w:cs="Arial"/>
                <w:b/>
                <w:bCs/>
              </w:rPr>
            </w:pPr>
            <w:r w:rsidRPr="00854E3F">
              <w:rPr>
                <w:rFonts w:ascii="Arial" w:hAnsi="Arial" w:cs="Arial"/>
                <w:b/>
                <w:bCs/>
              </w:rPr>
              <w:t xml:space="preserve">Biểu số </w:t>
            </w:r>
            <w:r w:rsidRPr="00854E3F">
              <w:rPr>
                <w:rFonts w:ascii="Arial" w:hAnsi="Arial" w:cs="Arial"/>
                <w:b/>
                <w:lang w:eastAsia="en-AU"/>
              </w:rPr>
              <w:t>076-QLNH</w:t>
            </w:r>
          </w:p>
        </w:tc>
      </w:tr>
    </w:tbl>
    <w:p w:rsidR="00C7135A" w:rsidRPr="00854E3F" w:rsidRDefault="00C7135A" w:rsidP="00C7135A">
      <w:pPr>
        <w:spacing w:before="120"/>
        <w:jc w:val="center"/>
        <w:rPr>
          <w:rFonts w:ascii="Arial" w:hAnsi="Arial" w:cs="Arial"/>
          <w:b/>
          <w:bCs/>
          <w:sz w:val="20"/>
          <w:szCs w:val="20"/>
          <w:lang w:eastAsia="en-AU"/>
        </w:rPr>
      </w:pPr>
      <w:r w:rsidRPr="00854E3F">
        <w:rPr>
          <w:rFonts w:ascii="Arial" w:hAnsi="Arial" w:cs="Arial"/>
          <w:b/>
          <w:bCs/>
          <w:sz w:val="20"/>
          <w:szCs w:val="20"/>
          <w:lang w:eastAsia="en-AU"/>
        </w:rPr>
        <w:t>BÁO CÁO DOANH SỐ XUẤT NHẬP KHẨU NGOẠI TỆ TIỀN MẶT</w:t>
      </w:r>
    </w:p>
    <w:p w:rsidR="00C7135A" w:rsidRPr="00854E3F" w:rsidRDefault="00C7135A" w:rsidP="00C7135A">
      <w:pPr>
        <w:spacing w:before="120"/>
        <w:jc w:val="center"/>
        <w:rPr>
          <w:rFonts w:ascii="Arial" w:hAnsi="Arial" w:cs="Arial"/>
          <w:b/>
          <w:bCs/>
          <w:sz w:val="20"/>
          <w:szCs w:val="20"/>
          <w:lang w:eastAsia="en-AU"/>
        </w:rPr>
      </w:pPr>
      <w:r w:rsidRPr="00854E3F">
        <w:rPr>
          <w:rFonts w:ascii="Arial" w:hAnsi="Arial" w:cs="Arial"/>
          <w:b/>
          <w:bCs/>
          <w:sz w:val="20"/>
          <w:szCs w:val="20"/>
          <w:lang w:eastAsia="en-AU"/>
        </w:rPr>
        <w:t>CỦA CÁC TỔ CHỨC TÍN DỤNG ĐƯỢC PHÉP</w:t>
      </w:r>
    </w:p>
    <w:p w:rsidR="00C7135A" w:rsidRPr="00854E3F" w:rsidRDefault="00C7135A" w:rsidP="00C7135A">
      <w:pPr>
        <w:spacing w:before="120"/>
        <w:jc w:val="center"/>
        <w:rPr>
          <w:rFonts w:ascii="Arial" w:hAnsi="Arial" w:cs="Arial"/>
          <w:i/>
          <w:sz w:val="20"/>
          <w:szCs w:val="20"/>
          <w:lang w:eastAsia="en-AU"/>
        </w:rPr>
      </w:pPr>
    </w:p>
    <w:p w:rsidR="00C7135A" w:rsidRPr="00854E3F" w:rsidRDefault="00C7135A" w:rsidP="00C7135A">
      <w:pPr>
        <w:spacing w:before="120"/>
        <w:jc w:val="center"/>
        <w:rPr>
          <w:rFonts w:ascii="Arial" w:hAnsi="Arial" w:cs="Arial"/>
          <w:i/>
          <w:sz w:val="20"/>
          <w:szCs w:val="20"/>
          <w:lang w:eastAsia="en-AU"/>
        </w:rPr>
      </w:pPr>
      <w:r w:rsidRPr="00854E3F">
        <w:rPr>
          <w:rFonts w:ascii="Arial" w:hAnsi="Arial" w:cs="Arial"/>
          <w:i/>
          <w:sz w:val="20"/>
          <w:szCs w:val="20"/>
          <w:lang w:eastAsia="en-AU"/>
        </w:rPr>
        <w:t>(Tháng……năm……)</w:t>
      </w:r>
    </w:p>
    <w:p w:rsidR="00C7135A" w:rsidRPr="00854E3F" w:rsidRDefault="00C7135A" w:rsidP="00C7135A">
      <w:pPr>
        <w:spacing w:before="120"/>
        <w:jc w:val="right"/>
        <w:rPr>
          <w:rFonts w:ascii="Arial" w:hAnsi="Arial" w:cs="Arial"/>
          <w:sz w:val="20"/>
          <w:szCs w:val="20"/>
        </w:rPr>
      </w:pPr>
      <w:r w:rsidRPr="00854E3F">
        <w:rPr>
          <w:rFonts w:ascii="Arial" w:hAnsi="Arial" w:cs="Arial"/>
          <w:i/>
          <w:iCs/>
          <w:sz w:val="20"/>
          <w:szCs w:val="20"/>
          <w:lang w:eastAsia="en-AU"/>
        </w:rPr>
        <w:t>Đơn vị tính: Nguyên tệ, USD</w:t>
      </w:r>
    </w:p>
    <w:tbl>
      <w:tblPr>
        <w:tblpPr w:leftFromText="180" w:rightFromText="180" w:vertAnchor="text" w:horzAnchor="margin" w:tblpY="69"/>
        <w:tblW w:w="5000" w:type="pct"/>
        <w:tblCellMar>
          <w:left w:w="0" w:type="dxa"/>
          <w:right w:w="0" w:type="dxa"/>
        </w:tblCellMar>
        <w:tblLook w:val="04A0" w:firstRow="1" w:lastRow="0" w:firstColumn="1" w:lastColumn="0" w:noHBand="0" w:noVBand="1"/>
      </w:tblPr>
      <w:tblGrid>
        <w:gridCol w:w="835"/>
        <w:gridCol w:w="3742"/>
        <w:gridCol w:w="1163"/>
        <w:gridCol w:w="1247"/>
        <w:gridCol w:w="1161"/>
        <w:gridCol w:w="1202"/>
      </w:tblGrid>
      <w:tr w:rsidR="00C7135A" w:rsidRPr="00854E3F" w:rsidTr="00C0542E">
        <w:tc>
          <w:tcPr>
            <w:tcW w:w="4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
                <w:bCs/>
                <w:sz w:val="20"/>
                <w:szCs w:val="20"/>
                <w:lang w:eastAsia="en-AU"/>
              </w:rPr>
            </w:pPr>
            <w:r w:rsidRPr="00854E3F">
              <w:rPr>
                <w:rFonts w:ascii="Arial" w:hAnsi="Arial" w:cs="Arial"/>
                <w:b/>
                <w:bCs/>
                <w:sz w:val="20"/>
                <w:szCs w:val="20"/>
                <w:lang w:eastAsia="en-AU"/>
              </w:rPr>
              <w:t>STT</w:t>
            </w:r>
          </w:p>
        </w:tc>
        <w:tc>
          <w:tcPr>
            <w:tcW w:w="20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
                <w:bCs/>
                <w:sz w:val="20"/>
                <w:szCs w:val="20"/>
                <w:lang w:eastAsia="en-AU"/>
              </w:rPr>
            </w:pPr>
            <w:r w:rsidRPr="00854E3F">
              <w:rPr>
                <w:rFonts w:ascii="Arial" w:hAnsi="Arial" w:cs="Arial"/>
                <w:b/>
                <w:bCs/>
                <w:sz w:val="20"/>
                <w:szCs w:val="20"/>
                <w:lang w:eastAsia="en-AU"/>
              </w:rPr>
              <w:t>Loại ngoại tệ</w:t>
            </w:r>
          </w:p>
        </w:tc>
        <w:tc>
          <w:tcPr>
            <w:tcW w:w="128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
                <w:bCs/>
                <w:sz w:val="20"/>
                <w:szCs w:val="20"/>
                <w:lang w:eastAsia="en-AU"/>
              </w:rPr>
            </w:pPr>
            <w:r w:rsidRPr="00854E3F">
              <w:rPr>
                <w:rFonts w:ascii="Arial" w:hAnsi="Arial" w:cs="Arial"/>
                <w:b/>
                <w:bCs/>
                <w:sz w:val="20"/>
                <w:szCs w:val="20"/>
                <w:lang w:eastAsia="en-AU"/>
              </w:rPr>
              <w:t>Nguyên tệ</w:t>
            </w:r>
          </w:p>
        </w:tc>
        <w:tc>
          <w:tcPr>
            <w:tcW w:w="126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
                <w:bCs/>
                <w:sz w:val="20"/>
                <w:szCs w:val="20"/>
                <w:lang w:eastAsia="en-AU"/>
              </w:rPr>
            </w:pPr>
            <w:r w:rsidRPr="00854E3F">
              <w:rPr>
                <w:rFonts w:ascii="Arial" w:hAnsi="Arial" w:cs="Arial"/>
                <w:b/>
                <w:bCs/>
                <w:sz w:val="20"/>
                <w:szCs w:val="20"/>
                <w:lang w:eastAsia="en-AU"/>
              </w:rPr>
              <w:t>Quy USD</w:t>
            </w:r>
          </w:p>
        </w:tc>
      </w:tr>
      <w:tr w:rsidR="00C7135A" w:rsidRPr="00854E3F" w:rsidTr="00C0542E">
        <w:tc>
          <w:tcPr>
            <w:tcW w:w="446" w:type="pct"/>
            <w:vMerge/>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
                <w:bCs/>
                <w:sz w:val="20"/>
                <w:szCs w:val="20"/>
                <w:lang w:eastAsia="en-AU"/>
              </w:rPr>
            </w:pPr>
          </w:p>
        </w:tc>
        <w:tc>
          <w:tcPr>
            <w:tcW w:w="2001" w:type="pct"/>
            <w:vMerge/>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
                <w:bCs/>
                <w:sz w:val="20"/>
                <w:szCs w:val="20"/>
                <w:lang w:eastAsia="en-AU"/>
              </w:rPr>
            </w:pP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Cs/>
                <w:sz w:val="20"/>
                <w:szCs w:val="20"/>
                <w:lang w:eastAsia="en-AU"/>
              </w:rPr>
            </w:pPr>
            <w:r w:rsidRPr="00854E3F">
              <w:rPr>
                <w:rFonts w:ascii="Arial" w:hAnsi="Arial" w:cs="Arial"/>
                <w:bCs/>
                <w:sz w:val="20"/>
                <w:szCs w:val="20"/>
                <w:lang w:eastAsia="en-AU"/>
              </w:rPr>
              <w:t>Nhập khẩu</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Cs/>
                <w:sz w:val="20"/>
                <w:szCs w:val="20"/>
                <w:lang w:eastAsia="en-AU"/>
              </w:rPr>
            </w:pPr>
            <w:r w:rsidRPr="00854E3F">
              <w:rPr>
                <w:rFonts w:ascii="Arial" w:hAnsi="Arial" w:cs="Arial"/>
                <w:bCs/>
                <w:sz w:val="20"/>
                <w:szCs w:val="20"/>
                <w:lang w:eastAsia="en-AU"/>
              </w:rPr>
              <w:t>Xuất khẩu</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Cs/>
                <w:sz w:val="20"/>
                <w:szCs w:val="20"/>
                <w:lang w:eastAsia="en-AU"/>
              </w:rPr>
            </w:pPr>
            <w:r w:rsidRPr="00854E3F">
              <w:rPr>
                <w:rFonts w:ascii="Arial" w:hAnsi="Arial" w:cs="Arial"/>
                <w:bCs/>
                <w:sz w:val="20"/>
                <w:szCs w:val="20"/>
                <w:lang w:eastAsia="en-AU"/>
              </w:rPr>
              <w:t>Nhập khẩu</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Cs/>
                <w:sz w:val="20"/>
                <w:szCs w:val="20"/>
                <w:lang w:eastAsia="en-AU"/>
              </w:rPr>
            </w:pPr>
            <w:r w:rsidRPr="00854E3F">
              <w:rPr>
                <w:rFonts w:ascii="Arial" w:hAnsi="Arial" w:cs="Arial"/>
                <w:bCs/>
                <w:sz w:val="20"/>
                <w:szCs w:val="20"/>
                <w:lang w:eastAsia="en-AU"/>
              </w:rPr>
              <w:t>Xuất khẩu</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i/>
                <w:sz w:val="20"/>
                <w:szCs w:val="20"/>
                <w:lang w:eastAsia="en-AU"/>
              </w:rPr>
            </w:pPr>
            <w:r w:rsidRPr="00854E3F">
              <w:rPr>
                <w:rFonts w:ascii="Arial" w:hAnsi="Arial" w:cs="Arial"/>
                <w:i/>
                <w:sz w:val="20"/>
                <w:szCs w:val="20"/>
                <w:lang w:eastAsia="en-AU"/>
              </w:rPr>
              <w:t>(1)</w:t>
            </w:r>
          </w:p>
        </w:tc>
        <w:tc>
          <w:tcPr>
            <w:tcW w:w="200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7135A" w:rsidRPr="00854E3F" w:rsidRDefault="00C7135A" w:rsidP="00C0542E">
            <w:pPr>
              <w:spacing w:before="120"/>
              <w:rPr>
                <w:rFonts w:ascii="Arial" w:hAnsi="Arial" w:cs="Arial"/>
                <w:i/>
                <w:sz w:val="20"/>
                <w:szCs w:val="20"/>
                <w:lang w:eastAsia="en-AU"/>
              </w:rPr>
            </w:pPr>
            <w:r w:rsidRPr="00854E3F">
              <w:rPr>
                <w:rFonts w:ascii="Arial" w:hAnsi="Arial" w:cs="Arial"/>
                <w:i/>
                <w:sz w:val="20"/>
                <w:szCs w:val="20"/>
                <w:lang w:eastAsia="en-AU"/>
              </w:rPr>
              <w:t>(2)</w:t>
            </w:r>
          </w:p>
        </w:tc>
        <w:tc>
          <w:tcPr>
            <w:tcW w:w="62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7135A" w:rsidRPr="00854E3F" w:rsidRDefault="00C7135A" w:rsidP="00C0542E">
            <w:pPr>
              <w:spacing w:before="120"/>
              <w:rPr>
                <w:rFonts w:ascii="Arial" w:hAnsi="Arial" w:cs="Arial"/>
                <w:i/>
                <w:sz w:val="20"/>
                <w:szCs w:val="20"/>
                <w:lang w:eastAsia="en-AU"/>
              </w:rPr>
            </w:pPr>
            <w:r w:rsidRPr="00854E3F">
              <w:rPr>
                <w:rFonts w:ascii="Arial" w:hAnsi="Arial" w:cs="Arial"/>
                <w:i/>
                <w:sz w:val="20"/>
                <w:szCs w:val="20"/>
                <w:lang w:eastAsia="en-AU"/>
              </w:rPr>
              <w:t>(3)</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7135A" w:rsidRPr="00854E3F" w:rsidRDefault="00C7135A" w:rsidP="00C0542E">
            <w:pPr>
              <w:spacing w:before="120"/>
              <w:rPr>
                <w:rFonts w:ascii="Arial" w:hAnsi="Arial" w:cs="Arial"/>
                <w:i/>
                <w:sz w:val="20"/>
                <w:szCs w:val="20"/>
                <w:lang w:eastAsia="en-AU"/>
              </w:rPr>
            </w:pPr>
            <w:r w:rsidRPr="00854E3F">
              <w:rPr>
                <w:rFonts w:ascii="Arial" w:hAnsi="Arial" w:cs="Arial"/>
                <w:i/>
                <w:sz w:val="20"/>
                <w:szCs w:val="20"/>
                <w:lang w:eastAsia="en-AU"/>
              </w:rPr>
              <w:t>(4)</w:t>
            </w:r>
          </w:p>
        </w:tc>
        <w:tc>
          <w:tcPr>
            <w:tcW w:w="62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7135A" w:rsidRPr="00854E3F" w:rsidRDefault="00C7135A" w:rsidP="00C0542E">
            <w:pPr>
              <w:spacing w:before="120"/>
              <w:rPr>
                <w:rFonts w:ascii="Arial" w:hAnsi="Arial" w:cs="Arial"/>
                <w:i/>
                <w:sz w:val="20"/>
                <w:szCs w:val="20"/>
                <w:lang w:eastAsia="en-AU"/>
              </w:rPr>
            </w:pPr>
            <w:r w:rsidRPr="00854E3F">
              <w:rPr>
                <w:rFonts w:ascii="Arial" w:hAnsi="Arial" w:cs="Arial"/>
                <w:i/>
                <w:sz w:val="20"/>
                <w:szCs w:val="20"/>
                <w:lang w:eastAsia="en-AU"/>
              </w:rPr>
              <w:t>(5)</w:t>
            </w:r>
          </w:p>
        </w:tc>
        <w:tc>
          <w:tcPr>
            <w:tcW w:w="6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7135A" w:rsidRPr="00854E3F" w:rsidRDefault="00C7135A" w:rsidP="00C0542E">
            <w:pPr>
              <w:spacing w:before="120"/>
              <w:rPr>
                <w:rFonts w:ascii="Arial" w:hAnsi="Arial" w:cs="Arial"/>
                <w:i/>
                <w:sz w:val="20"/>
                <w:szCs w:val="20"/>
                <w:lang w:eastAsia="en-AU"/>
              </w:rPr>
            </w:pPr>
            <w:r w:rsidRPr="00854E3F">
              <w:rPr>
                <w:rFonts w:ascii="Arial" w:hAnsi="Arial" w:cs="Arial"/>
                <w:i/>
                <w:sz w:val="20"/>
                <w:szCs w:val="20"/>
                <w:lang w:eastAsia="en-AU"/>
              </w:rPr>
              <w:t>(6)</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1</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USD</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4A6BCD" w:rsidRDefault="00C7135A" w:rsidP="00C0542E">
            <w:pPr>
              <w:spacing w:before="120"/>
              <w:rPr>
                <w:rFonts w:ascii="Arial" w:hAnsi="Arial" w:cs="Arial"/>
                <w:sz w:val="20"/>
                <w:szCs w:val="20"/>
                <w:lang w:eastAsia="en-AU"/>
              </w:rPr>
            </w:pPr>
            <w:r>
              <w:rPr>
                <w:rFonts w:ascii="Arial" w:hAnsi="Arial" w:cs="Arial"/>
                <w:sz w:val="20"/>
                <w:szCs w:val="20"/>
                <w:lang w:eastAsia="en-AU"/>
              </w:rPr>
              <w:t>N(15)</w:t>
            </w:r>
          </w:p>
        </w:tc>
        <w:tc>
          <w:tcPr>
            <w:tcW w:w="667"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3B2AB3">
              <w:rPr>
                <w:rFonts w:ascii="Arial" w:hAnsi="Arial" w:cs="Arial"/>
                <w:sz w:val="20"/>
                <w:szCs w:val="20"/>
                <w:lang w:eastAsia="en-AU"/>
              </w:rPr>
              <w:t>N(15)</w:t>
            </w: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3B2AB3">
              <w:rPr>
                <w:rFonts w:ascii="Arial" w:hAnsi="Arial" w:cs="Arial"/>
                <w:sz w:val="20"/>
                <w:szCs w:val="20"/>
                <w:lang w:eastAsia="en-AU"/>
              </w:rPr>
              <w:t>N(15)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3B2AB3">
              <w:rPr>
                <w:rFonts w:ascii="Arial" w:hAnsi="Arial" w:cs="Arial"/>
                <w:sz w:val="20"/>
                <w:szCs w:val="20"/>
                <w:lang w:eastAsia="en-AU"/>
              </w:rPr>
              <w:t>N(15)</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2</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JPY</w:t>
            </w:r>
          </w:p>
        </w:tc>
        <w:tc>
          <w:tcPr>
            <w:tcW w:w="622"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67"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3</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GBP</w:t>
            </w:r>
          </w:p>
        </w:tc>
        <w:tc>
          <w:tcPr>
            <w:tcW w:w="622"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67"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4</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AUD</w:t>
            </w:r>
          </w:p>
        </w:tc>
        <w:tc>
          <w:tcPr>
            <w:tcW w:w="622"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67"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5</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HKD</w:t>
            </w:r>
          </w:p>
        </w:tc>
        <w:tc>
          <w:tcPr>
            <w:tcW w:w="622"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67"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6</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CHF</w:t>
            </w:r>
          </w:p>
        </w:tc>
        <w:tc>
          <w:tcPr>
            <w:tcW w:w="622"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67"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7</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CAD</w:t>
            </w:r>
          </w:p>
        </w:tc>
        <w:tc>
          <w:tcPr>
            <w:tcW w:w="622"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67"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8</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SGD</w:t>
            </w:r>
          </w:p>
        </w:tc>
        <w:tc>
          <w:tcPr>
            <w:tcW w:w="622"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67"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9</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THB</w:t>
            </w:r>
          </w:p>
        </w:tc>
        <w:tc>
          <w:tcPr>
            <w:tcW w:w="622"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67"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10</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sz w:val="20"/>
                <w:szCs w:val="20"/>
                <w:lang w:eastAsia="en-AU"/>
              </w:rPr>
            </w:pPr>
            <w:r w:rsidRPr="00854E3F">
              <w:rPr>
                <w:rFonts w:ascii="Arial" w:hAnsi="Arial" w:cs="Arial"/>
                <w:sz w:val="20"/>
                <w:szCs w:val="20"/>
                <w:lang w:eastAsia="en-AU"/>
              </w:rPr>
              <w:t>EUR</w:t>
            </w:r>
          </w:p>
        </w:tc>
        <w:tc>
          <w:tcPr>
            <w:tcW w:w="622"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67"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Cs/>
                <w:sz w:val="20"/>
                <w:szCs w:val="20"/>
                <w:lang w:eastAsia="en-AU"/>
              </w:rPr>
            </w:pPr>
            <w:r w:rsidRPr="00854E3F">
              <w:rPr>
                <w:rFonts w:ascii="Arial" w:hAnsi="Arial" w:cs="Arial"/>
                <w:bCs/>
                <w:sz w:val="20"/>
                <w:szCs w:val="20"/>
                <w:lang w:eastAsia="en-AU"/>
              </w:rPr>
              <w:t>11</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Cs/>
                <w:sz w:val="20"/>
                <w:szCs w:val="20"/>
                <w:lang w:eastAsia="en-AU"/>
              </w:rPr>
            </w:pPr>
            <w:r w:rsidRPr="00854E3F">
              <w:rPr>
                <w:rFonts w:ascii="Arial" w:hAnsi="Arial" w:cs="Arial"/>
                <w:bCs/>
                <w:sz w:val="20"/>
                <w:szCs w:val="20"/>
                <w:lang w:eastAsia="en-AU"/>
              </w:rPr>
              <w:t>Các loại ngoại tệ khác (Quy USD)</w:t>
            </w:r>
          </w:p>
        </w:tc>
        <w:tc>
          <w:tcPr>
            <w:tcW w:w="622"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67"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C7135A" w:rsidRDefault="00C7135A" w:rsidP="00C0542E">
            <w:r w:rsidRPr="00410D93">
              <w:rPr>
                <w:rFonts w:ascii="Arial" w:hAnsi="Arial" w:cs="Arial"/>
                <w:sz w:val="20"/>
                <w:szCs w:val="20"/>
                <w:lang w:eastAsia="en-AU"/>
              </w:rPr>
              <w:t>N(15)</w:t>
            </w:r>
          </w:p>
        </w:tc>
      </w:tr>
      <w:tr w:rsidR="00C7135A" w:rsidRPr="00854E3F" w:rsidTr="00C0542E">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
                <w:bCs/>
                <w:sz w:val="20"/>
                <w:szCs w:val="20"/>
                <w:lang w:eastAsia="en-AU"/>
              </w:rPr>
            </w:pPr>
            <w:r w:rsidRPr="00854E3F">
              <w:rPr>
                <w:rFonts w:ascii="Arial" w:hAnsi="Arial" w:cs="Arial"/>
                <w:b/>
                <w:bCs/>
                <w:sz w:val="20"/>
                <w:szCs w:val="20"/>
                <w:lang w:eastAsia="en-AU"/>
              </w:rPr>
              <w:t>12</w:t>
            </w:r>
          </w:p>
        </w:tc>
        <w:tc>
          <w:tcPr>
            <w:tcW w:w="200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
                <w:bCs/>
                <w:sz w:val="20"/>
                <w:szCs w:val="20"/>
                <w:lang w:eastAsia="en-AU"/>
              </w:rPr>
            </w:pPr>
            <w:r w:rsidRPr="00854E3F">
              <w:rPr>
                <w:rFonts w:ascii="Arial" w:hAnsi="Arial" w:cs="Arial"/>
                <w:b/>
                <w:bCs/>
                <w:sz w:val="20"/>
                <w:szCs w:val="20"/>
                <w:lang w:eastAsia="en-AU"/>
              </w:rPr>
              <w:t>Tổng số</w:t>
            </w:r>
          </w:p>
        </w:tc>
        <w:tc>
          <w:tcPr>
            <w:tcW w:w="622" w:type="pct"/>
            <w:tcBorders>
              <w:top w:val="single" w:sz="4" w:space="0" w:color="auto"/>
              <w:left w:val="single" w:sz="4" w:space="0" w:color="auto"/>
              <w:bottom w:val="single" w:sz="4" w:space="0" w:color="auto"/>
              <w:right w:val="single" w:sz="4" w:space="0" w:color="auto"/>
            </w:tcBorders>
            <w:shd w:val="clear" w:color="auto" w:fill="A6A6A6"/>
            <w:vAlign w:val="center"/>
          </w:tcPr>
          <w:p w:rsidR="00C7135A" w:rsidRPr="00854E3F" w:rsidRDefault="00C7135A" w:rsidP="00C0542E">
            <w:pPr>
              <w:spacing w:before="120"/>
              <w:rPr>
                <w:rFonts w:ascii="Arial" w:hAnsi="Arial" w:cs="Arial"/>
                <w:b/>
                <w:bCs/>
                <w:sz w:val="20"/>
                <w:szCs w:val="20"/>
                <w:lang w:eastAsia="en-AU"/>
              </w:rPr>
            </w:pPr>
            <w:r w:rsidRPr="00854E3F">
              <w:rPr>
                <w:rFonts w:ascii="Arial" w:hAnsi="Arial" w:cs="Arial"/>
                <w:b/>
                <w:bCs/>
                <w:sz w:val="20"/>
                <w:szCs w:val="20"/>
                <w:lang w:eastAsia="en-AU"/>
              </w:rPr>
              <w:t> </w:t>
            </w:r>
          </w:p>
        </w:tc>
        <w:tc>
          <w:tcPr>
            <w:tcW w:w="667" w:type="pct"/>
            <w:tcBorders>
              <w:top w:val="single" w:sz="4" w:space="0" w:color="auto"/>
              <w:left w:val="single" w:sz="4" w:space="0" w:color="auto"/>
              <w:bottom w:val="single" w:sz="4" w:space="0" w:color="auto"/>
              <w:right w:val="single" w:sz="4" w:space="0" w:color="auto"/>
            </w:tcBorders>
            <w:shd w:val="clear" w:color="auto" w:fill="A6A6A6"/>
            <w:vAlign w:val="center"/>
          </w:tcPr>
          <w:p w:rsidR="00C7135A" w:rsidRPr="00854E3F" w:rsidRDefault="00C7135A" w:rsidP="00C0542E">
            <w:pPr>
              <w:spacing w:before="120"/>
              <w:rPr>
                <w:rFonts w:ascii="Arial" w:hAnsi="Arial" w:cs="Arial"/>
                <w:b/>
                <w:bCs/>
                <w:sz w:val="20"/>
                <w:szCs w:val="20"/>
                <w:lang w:eastAsia="en-AU"/>
              </w:rPr>
            </w:pPr>
            <w:r w:rsidRPr="00854E3F">
              <w:rPr>
                <w:rFonts w:ascii="Arial" w:hAnsi="Arial" w:cs="Arial"/>
                <w:b/>
                <w:bCs/>
                <w:sz w:val="20"/>
                <w:szCs w:val="20"/>
                <w:lang w:eastAsia="en-AU"/>
              </w:rPr>
              <w:t> </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
                <w:bCs/>
                <w:sz w:val="20"/>
                <w:szCs w:val="20"/>
                <w:lang w:eastAsia="en-AU"/>
              </w:rPr>
            </w:pPr>
            <w:r w:rsidRPr="00854E3F">
              <w:rPr>
                <w:rFonts w:ascii="Arial" w:hAnsi="Arial" w:cs="Arial"/>
                <w:b/>
                <w:bCs/>
                <w:sz w:val="20"/>
                <w:szCs w:val="20"/>
                <w:lang w:eastAsia="en-AU"/>
              </w:rPr>
              <w:t> </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rsidR="00C7135A" w:rsidRPr="00854E3F" w:rsidRDefault="00C7135A" w:rsidP="00C0542E">
            <w:pPr>
              <w:spacing w:before="120"/>
              <w:rPr>
                <w:rFonts w:ascii="Arial" w:hAnsi="Arial" w:cs="Arial"/>
                <w:b/>
                <w:bCs/>
                <w:sz w:val="20"/>
                <w:szCs w:val="20"/>
                <w:lang w:eastAsia="en-AU"/>
              </w:rPr>
            </w:pPr>
            <w:r w:rsidRPr="00854E3F">
              <w:rPr>
                <w:rFonts w:ascii="Arial" w:hAnsi="Arial" w:cs="Arial"/>
                <w:b/>
                <w:bCs/>
                <w:sz w:val="20"/>
                <w:szCs w:val="20"/>
                <w:lang w:eastAsia="en-AU"/>
              </w:rPr>
              <w:t> </w:t>
            </w:r>
          </w:p>
        </w:tc>
      </w:tr>
    </w:tbl>
    <w:p w:rsidR="00C7135A" w:rsidRPr="00854E3F" w:rsidRDefault="00C7135A" w:rsidP="00C7135A">
      <w:pPr>
        <w:spacing w:before="120"/>
        <w:rPr>
          <w:rFonts w:ascii="Arial" w:hAnsi="Arial" w:cs="Arial"/>
          <w:b/>
          <w:bCs/>
          <w:i/>
          <w:sz w:val="20"/>
          <w:szCs w:val="20"/>
          <w:lang w:eastAsia="en-AU"/>
        </w:rPr>
      </w:pPr>
    </w:p>
    <w:p w:rsidR="00C7135A" w:rsidRPr="00854E3F" w:rsidRDefault="00C7135A" w:rsidP="00C7135A">
      <w:pPr>
        <w:spacing w:before="120"/>
        <w:rPr>
          <w:rFonts w:ascii="Arial" w:hAnsi="Arial" w:cs="Arial"/>
          <w:sz w:val="20"/>
          <w:szCs w:val="20"/>
          <w:lang w:eastAsia="en-AU"/>
        </w:rPr>
      </w:pPr>
      <w:r w:rsidRPr="00854E3F">
        <w:rPr>
          <w:rFonts w:ascii="Arial" w:hAnsi="Arial" w:cs="Arial"/>
          <w:b/>
          <w:bCs/>
          <w:i/>
          <w:sz w:val="20"/>
          <w:szCs w:val="20"/>
          <w:lang w:eastAsia="en-AU"/>
        </w:rPr>
        <w:t>1. Đối tượng áp dụng</w:t>
      </w:r>
      <w:r w:rsidRPr="00854E3F">
        <w:rPr>
          <w:rFonts w:ascii="Arial" w:hAnsi="Arial" w:cs="Arial"/>
          <w:b/>
          <w:bCs/>
          <w:sz w:val="20"/>
          <w:szCs w:val="20"/>
          <w:lang w:eastAsia="en-AU"/>
        </w:rPr>
        <w:t xml:space="preserve">: </w:t>
      </w:r>
      <w:r w:rsidRPr="00854E3F">
        <w:rPr>
          <w:rFonts w:ascii="Arial" w:hAnsi="Arial" w:cs="Arial"/>
          <w:bCs/>
          <w:sz w:val="20"/>
          <w:szCs w:val="20"/>
          <w:lang w:eastAsia="en-AU"/>
        </w:rPr>
        <w:t xml:space="preserve">Các </w:t>
      </w:r>
      <w:r w:rsidRPr="00854E3F">
        <w:rPr>
          <w:rFonts w:ascii="Arial" w:hAnsi="Arial" w:cs="Arial"/>
          <w:sz w:val="20"/>
          <w:szCs w:val="20"/>
        </w:rPr>
        <w:t>tổ chức tín dụng</w:t>
      </w:r>
      <w:r w:rsidRPr="00854E3F">
        <w:rPr>
          <w:rFonts w:ascii="Arial" w:hAnsi="Arial" w:cs="Arial"/>
          <w:sz w:val="20"/>
          <w:szCs w:val="20"/>
          <w:lang w:eastAsia="en-AU"/>
        </w:rPr>
        <w:t xml:space="preserve"> được phép hoạt động ngoại hối.</w:t>
      </w:r>
    </w:p>
    <w:p w:rsidR="00C7135A" w:rsidRPr="00854E3F" w:rsidRDefault="00C7135A" w:rsidP="00C7135A">
      <w:pPr>
        <w:spacing w:before="120"/>
        <w:rPr>
          <w:rFonts w:ascii="Arial" w:hAnsi="Arial" w:cs="Arial"/>
          <w:bCs/>
          <w:i/>
          <w:sz w:val="20"/>
          <w:szCs w:val="20"/>
          <w:lang w:eastAsia="en-AU"/>
        </w:rPr>
      </w:pPr>
      <w:r w:rsidRPr="00854E3F">
        <w:rPr>
          <w:rFonts w:ascii="Arial" w:hAnsi="Arial" w:cs="Arial"/>
          <w:b/>
          <w:i/>
          <w:sz w:val="20"/>
          <w:szCs w:val="20"/>
          <w:lang w:eastAsia="en-AU"/>
        </w:rPr>
        <w:t xml:space="preserve">2. Yêu cầu số liệu báo cáo: </w:t>
      </w:r>
      <w:r w:rsidRPr="00854E3F">
        <w:rPr>
          <w:rFonts w:ascii="Arial" w:hAnsi="Arial" w:cs="Arial"/>
          <w:sz w:val="20"/>
          <w:szCs w:val="20"/>
          <w:lang w:eastAsia="en-AU"/>
        </w:rPr>
        <w:t>Trụ sở chính tổ chức tín dụng tổng hợp số liệu toàn hệ thống gửi NHNN thông qua Cục Công nghệ thông tin.</w:t>
      </w:r>
    </w:p>
    <w:p w:rsidR="00C7135A" w:rsidRPr="00854E3F" w:rsidRDefault="00C7135A" w:rsidP="00C7135A">
      <w:pPr>
        <w:spacing w:before="120"/>
        <w:rPr>
          <w:rFonts w:ascii="Arial" w:hAnsi="Arial" w:cs="Arial"/>
          <w:b/>
          <w:bCs/>
          <w:i/>
          <w:sz w:val="20"/>
          <w:szCs w:val="20"/>
          <w:lang w:eastAsia="en-AU"/>
        </w:rPr>
      </w:pPr>
      <w:r w:rsidRPr="00854E3F">
        <w:rPr>
          <w:rFonts w:ascii="Arial" w:hAnsi="Arial" w:cs="Arial"/>
          <w:b/>
          <w:bCs/>
          <w:i/>
          <w:sz w:val="20"/>
          <w:szCs w:val="20"/>
          <w:lang w:eastAsia="en-AU"/>
        </w:rPr>
        <w:t xml:space="preserve">3. Đơn vị nhận và duyệt báo cáo: </w:t>
      </w:r>
      <w:r w:rsidRPr="00854E3F">
        <w:rPr>
          <w:rFonts w:ascii="Arial" w:hAnsi="Arial" w:cs="Arial"/>
          <w:sz w:val="20"/>
          <w:szCs w:val="20"/>
          <w:lang w:eastAsia="en-AU"/>
        </w:rPr>
        <w:t>Vụ Quản lý ngoại hối.</w:t>
      </w:r>
    </w:p>
    <w:p w:rsidR="00C7135A" w:rsidRPr="00854E3F" w:rsidRDefault="00C7135A" w:rsidP="00C7135A">
      <w:pPr>
        <w:spacing w:before="120"/>
        <w:rPr>
          <w:rFonts w:ascii="Arial" w:hAnsi="Arial" w:cs="Arial"/>
          <w:b/>
          <w:bCs/>
          <w:i/>
          <w:sz w:val="20"/>
          <w:szCs w:val="20"/>
          <w:lang w:eastAsia="en-AU"/>
        </w:rPr>
      </w:pPr>
      <w:r w:rsidRPr="00854E3F">
        <w:rPr>
          <w:rFonts w:ascii="Arial" w:hAnsi="Arial" w:cs="Arial"/>
          <w:b/>
          <w:bCs/>
          <w:i/>
          <w:sz w:val="20"/>
          <w:szCs w:val="20"/>
          <w:lang w:eastAsia="en-AU"/>
        </w:rPr>
        <w:t>4. Hướng dẫn lập báo cáo:</w:t>
      </w:r>
    </w:p>
    <w:p w:rsidR="00C7135A" w:rsidRPr="00854E3F" w:rsidRDefault="00C7135A" w:rsidP="00C7135A">
      <w:pPr>
        <w:spacing w:before="120"/>
        <w:rPr>
          <w:rFonts w:ascii="Arial" w:hAnsi="Arial" w:cs="Arial"/>
          <w:sz w:val="20"/>
          <w:szCs w:val="20"/>
          <w:lang w:eastAsia="en-AU"/>
        </w:rPr>
      </w:pPr>
      <w:r w:rsidRPr="00854E3F">
        <w:rPr>
          <w:rFonts w:ascii="Arial" w:hAnsi="Arial" w:cs="Arial"/>
          <w:sz w:val="20"/>
          <w:szCs w:val="20"/>
          <w:lang w:eastAsia="en-AU"/>
        </w:rPr>
        <w:t xml:space="preserve">- Báo cáo doanh số xuất - nhập khẩu ngoại tệ tiền mặt của các </w:t>
      </w:r>
      <w:r w:rsidRPr="00854E3F">
        <w:rPr>
          <w:rFonts w:ascii="Arial" w:hAnsi="Arial" w:cs="Arial"/>
          <w:sz w:val="20"/>
          <w:szCs w:val="20"/>
        </w:rPr>
        <w:t>tổ chức tín dụng</w:t>
      </w:r>
      <w:r w:rsidRPr="00854E3F">
        <w:rPr>
          <w:rFonts w:ascii="Arial" w:hAnsi="Arial" w:cs="Arial"/>
          <w:sz w:val="20"/>
          <w:szCs w:val="20"/>
          <w:lang w:eastAsia="en-AU"/>
        </w:rPr>
        <w:t xml:space="preserve"> trong kỳ báo cáo.</w:t>
      </w:r>
    </w:p>
    <w:p w:rsidR="00C7135A" w:rsidRPr="00854E3F" w:rsidRDefault="00C7135A" w:rsidP="00C7135A">
      <w:pPr>
        <w:spacing w:before="120"/>
        <w:rPr>
          <w:rFonts w:ascii="Arial" w:hAnsi="Arial" w:cs="Arial"/>
          <w:sz w:val="20"/>
          <w:szCs w:val="20"/>
          <w:lang w:eastAsia="en-AU"/>
        </w:rPr>
      </w:pPr>
      <w:r w:rsidRPr="00854E3F">
        <w:rPr>
          <w:rFonts w:ascii="Arial" w:hAnsi="Arial" w:cs="Arial"/>
          <w:sz w:val="20"/>
          <w:szCs w:val="20"/>
          <w:lang w:eastAsia="en-AU"/>
        </w:rPr>
        <w:lastRenderedPageBreak/>
        <w:t>- Cột (2): Là loại ngoại tệ quy định cụ thể theo 10 loại đồng tiền, tổng các loại ngoại tệ khác tại dòng 11 báo cáo theo hình thức quy USD tại cột (5) và cột (6).</w:t>
      </w:r>
    </w:p>
    <w:p w:rsidR="00C7135A" w:rsidRPr="00854E3F" w:rsidRDefault="00C7135A" w:rsidP="00C7135A">
      <w:pPr>
        <w:spacing w:before="120"/>
        <w:rPr>
          <w:rFonts w:ascii="Arial" w:hAnsi="Arial" w:cs="Arial"/>
          <w:sz w:val="20"/>
          <w:szCs w:val="20"/>
          <w:lang w:eastAsia="en-AU"/>
        </w:rPr>
      </w:pPr>
      <w:r w:rsidRPr="00854E3F">
        <w:rPr>
          <w:rFonts w:ascii="Arial" w:hAnsi="Arial" w:cs="Arial"/>
          <w:sz w:val="20"/>
          <w:szCs w:val="20"/>
          <w:lang w:eastAsia="en-AU"/>
        </w:rPr>
        <w:t>- Cột (3): Là tổng doanh số ngoại tệ tiền mặt nhập khẩu vào Việt Nam trong kỳ báo cáo theo từng loại ngoại tệ quy định cụ thể tại cột (2).</w:t>
      </w:r>
    </w:p>
    <w:p w:rsidR="00C7135A" w:rsidRPr="00854E3F" w:rsidRDefault="00C7135A" w:rsidP="00C7135A">
      <w:pPr>
        <w:spacing w:before="120"/>
        <w:rPr>
          <w:rFonts w:ascii="Arial" w:hAnsi="Arial" w:cs="Arial"/>
          <w:sz w:val="20"/>
          <w:szCs w:val="20"/>
          <w:lang w:eastAsia="en-AU"/>
        </w:rPr>
      </w:pPr>
      <w:r w:rsidRPr="00854E3F">
        <w:rPr>
          <w:rFonts w:ascii="Arial" w:hAnsi="Arial" w:cs="Arial"/>
          <w:sz w:val="20"/>
          <w:szCs w:val="20"/>
          <w:lang w:eastAsia="en-AU"/>
        </w:rPr>
        <w:t>- Cột (4): Là tổng doanh số ngoại tệ tiền mặt xuất khẩu ra nước ngoài trong kỳ báo cáo theo từng loại ngoại tệ quy định cụ thể tại cột (2).</w:t>
      </w:r>
    </w:p>
    <w:p w:rsidR="00C7135A" w:rsidRPr="00854E3F" w:rsidRDefault="00C7135A" w:rsidP="00C7135A">
      <w:pPr>
        <w:spacing w:before="120"/>
        <w:rPr>
          <w:rFonts w:ascii="Arial" w:hAnsi="Arial" w:cs="Arial"/>
          <w:sz w:val="20"/>
          <w:szCs w:val="20"/>
          <w:lang w:eastAsia="en-AU"/>
        </w:rPr>
      </w:pPr>
      <w:r w:rsidRPr="00854E3F">
        <w:rPr>
          <w:rFonts w:ascii="Arial" w:hAnsi="Arial" w:cs="Arial"/>
          <w:sz w:val="20"/>
          <w:szCs w:val="20"/>
          <w:lang w:eastAsia="en-AU"/>
        </w:rPr>
        <w:t>- Cột (5): Là tổng doanh số ngoại tệ tiền mặt nhập khẩu vào Việt Nam trong kỳ báo cáo quy USD theo các loại ngoại tệ quy định cụ thể tại cột (2).</w:t>
      </w:r>
    </w:p>
    <w:p w:rsidR="00C7135A" w:rsidRPr="00854E3F" w:rsidRDefault="00C7135A" w:rsidP="00C7135A">
      <w:pPr>
        <w:spacing w:before="120"/>
        <w:rPr>
          <w:rFonts w:ascii="Arial" w:hAnsi="Arial" w:cs="Arial"/>
          <w:sz w:val="20"/>
          <w:szCs w:val="20"/>
          <w:lang w:eastAsia="en-AU"/>
        </w:rPr>
      </w:pPr>
      <w:r w:rsidRPr="00854E3F">
        <w:rPr>
          <w:rFonts w:ascii="Arial" w:hAnsi="Arial" w:cs="Arial"/>
          <w:sz w:val="20"/>
          <w:szCs w:val="20"/>
          <w:lang w:eastAsia="en-AU"/>
        </w:rPr>
        <w:t>- Cột (6): Là tổng doanh số ngoại tệ tiền mặt xuất khẩu ra nước ngoài trong kỳ báo cáo quy USD theo các loại ngoại tệ quy định cụ thể tại cột (2).</w:t>
      </w:r>
    </w:p>
    <w:p w:rsidR="00C7135A" w:rsidRDefault="00C7135A" w:rsidP="00C7135A">
      <w:pPr>
        <w:spacing w:before="120"/>
        <w:rPr>
          <w:rFonts w:ascii="Arial" w:hAnsi="Arial" w:cs="Arial"/>
          <w:sz w:val="20"/>
          <w:szCs w:val="20"/>
          <w:lang w:eastAsia="en-AU"/>
        </w:rPr>
      </w:pPr>
      <w:r w:rsidRPr="00854E3F">
        <w:rPr>
          <w:rFonts w:ascii="Arial" w:hAnsi="Arial" w:cs="Arial"/>
          <w:sz w:val="20"/>
          <w:szCs w:val="20"/>
          <w:lang w:eastAsia="en-AU"/>
        </w:rPr>
        <w:t>- Việc tính tổng số chỉ áp dụng cho cột (5) và cột (6).</w:t>
      </w: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Default="00C7135A" w:rsidP="00C7135A">
      <w:pPr>
        <w:spacing w:before="120"/>
        <w:rPr>
          <w:rFonts w:ascii="Arial" w:hAnsi="Arial" w:cs="Arial"/>
          <w:sz w:val="20"/>
          <w:szCs w:val="20"/>
          <w:lang w:eastAsia="en-AU"/>
        </w:rPr>
      </w:pPr>
    </w:p>
    <w:p w:rsidR="00C7135A" w:rsidRPr="00854E3F" w:rsidRDefault="00C7135A" w:rsidP="00C7135A">
      <w:pPr>
        <w:spacing w:before="120"/>
        <w:rPr>
          <w:rFonts w:ascii="Arial" w:hAnsi="Arial" w:cs="Arial"/>
          <w:sz w:val="20"/>
          <w:szCs w:val="20"/>
          <w:lang w:eastAsia="en-AU"/>
        </w:rPr>
      </w:pPr>
    </w:p>
    <w:p w:rsidR="00C7135A" w:rsidRPr="00822026" w:rsidRDefault="00C7135A" w:rsidP="00C7135A">
      <w:pPr>
        <w:ind w:right="-29"/>
        <w:jc w:val="center"/>
        <w:rPr>
          <w:rFonts w:ascii="Times New Roman" w:hAnsi="Times New Roman" w:cs="Times New Roman"/>
          <w:b/>
          <w:bCs/>
          <w:sz w:val="24"/>
          <w:szCs w:val="24"/>
          <w:lang w:eastAsia="en-AU"/>
        </w:rPr>
      </w:pPr>
      <w:r w:rsidRPr="00822026">
        <w:rPr>
          <w:rFonts w:ascii="Times New Roman" w:hAnsi="Times New Roman" w:cs="Times New Roman"/>
          <w:b/>
          <w:sz w:val="24"/>
          <w:szCs w:val="24"/>
          <w:lang w:eastAsia="en-AU"/>
        </w:rPr>
        <w:lastRenderedPageBreak/>
        <w:t xml:space="preserve">Đơn vị báo cáo:…                                                                                            </w:t>
      </w:r>
      <w:r w:rsidRPr="00822026">
        <w:rPr>
          <w:rFonts w:ascii="Times New Roman" w:hAnsi="Times New Roman" w:cs="Times New Roman"/>
          <w:b/>
          <w:bCs/>
          <w:sz w:val="24"/>
          <w:szCs w:val="24"/>
          <w:lang w:val="vi-VN" w:eastAsia="vi-VN"/>
        </w:rPr>
        <w:t xml:space="preserve">Biểu số </w:t>
      </w:r>
      <w:r w:rsidRPr="00822026">
        <w:rPr>
          <w:rFonts w:ascii="Times New Roman" w:hAnsi="Times New Roman" w:cs="Times New Roman"/>
          <w:b/>
          <w:sz w:val="24"/>
          <w:szCs w:val="24"/>
          <w:lang w:eastAsia="en-AU"/>
        </w:rPr>
        <w:t>079-QLNH</w:t>
      </w:r>
      <w:r w:rsidRPr="00822026">
        <w:rPr>
          <w:rFonts w:ascii="Times New Roman" w:hAnsi="Times New Roman" w:cs="Times New Roman"/>
          <w:b/>
          <w:bCs/>
          <w:sz w:val="24"/>
          <w:szCs w:val="24"/>
          <w:lang w:eastAsia="en-AU"/>
        </w:rPr>
        <w:t xml:space="preserve"> </w:t>
      </w:r>
    </w:p>
    <w:p w:rsidR="00C7135A" w:rsidRPr="00822026" w:rsidRDefault="00C7135A" w:rsidP="00C7135A">
      <w:pPr>
        <w:ind w:right="-29"/>
        <w:jc w:val="center"/>
        <w:rPr>
          <w:rFonts w:ascii="Times New Roman" w:hAnsi="Times New Roman" w:cs="Times New Roman"/>
          <w:b/>
          <w:bCs/>
          <w:sz w:val="24"/>
          <w:szCs w:val="24"/>
          <w:lang w:eastAsia="en-AU"/>
        </w:rPr>
      </w:pPr>
    </w:p>
    <w:p w:rsidR="00C7135A" w:rsidRPr="00822026" w:rsidRDefault="00C7135A" w:rsidP="00C7135A">
      <w:pPr>
        <w:ind w:right="-29"/>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DOANH SỐ MUA, BÁN NGOẠI TỆ TIỀN MẶT VỚI CÁ NHÂN</w:t>
      </w:r>
    </w:p>
    <w:p w:rsidR="00C7135A" w:rsidRPr="00822026" w:rsidRDefault="00C7135A" w:rsidP="00C7135A">
      <w:pPr>
        <w:ind w:right="-32"/>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 xml:space="preserve"> (Tháng……năm……)</w:t>
      </w:r>
    </w:p>
    <w:p w:rsidR="00C7135A" w:rsidRPr="00822026" w:rsidRDefault="00C7135A" w:rsidP="00C7135A">
      <w:pPr>
        <w:ind w:left="5760" w:right="-32"/>
        <w:jc w:val="center"/>
        <w:rPr>
          <w:rFonts w:ascii="Times New Roman" w:hAnsi="Times New Roman" w:cs="Times New Roman"/>
          <w:sz w:val="24"/>
          <w:szCs w:val="24"/>
        </w:rPr>
      </w:pPr>
      <w:r w:rsidRPr="00822026">
        <w:rPr>
          <w:rFonts w:ascii="Times New Roman" w:hAnsi="Times New Roman" w:cs="Times New Roman"/>
          <w:i/>
          <w:sz w:val="24"/>
          <w:szCs w:val="24"/>
          <w:lang w:eastAsia="en-AU"/>
        </w:rPr>
        <w:t xml:space="preserve">                                                                                                                                                                           Đơn vị tính: Nguyên tệ, USD</w:t>
      </w:r>
    </w:p>
    <w:tbl>
      <w:tblPr>
        <w:tblW w:w="5000" w:type="pct"/>
        <w:tblLook w:val="04A0" w:firstRow="1" w:lastRow="0" w:firstColumn="1" w:lastColumn="0" w:noHBand="0" w:noVBand="1"/>
      </w:tblPr>
      <w:tblGrid>
        <w:gridCol w:w="834"/>
        <w:gridCol w:w="3570"/>
        <w:gridCol w:w="1247"/>
        <w:gridCol w:w="1247"/>
        <w:gridCol w:w="1249"/>
        <w:gridCol w:w="1213"/>
      </w:tblGrid>
      <w:tr w:rsidR="00C7135A" w:rsidRPr="00822026" w:rsidTr="00C0542E">
        <w:trPr>
          <w:trHeight w:val="89"/>
        </w:trPr>
        <w:tc>
          <w:tcPr>
            <w:tcW w:w="5000" w:type="pct"/>
            <w:gridSpan w:val="6"/>
            <w:tcBorders>
              <w:top w:val="nil"/>
              <w:left w:val="nil"/>
              <w:bottom w:val="single" w:sz="4" w:space="0" w:color="auto"/>
              <w:right w:val="nil"/>
            </w:tcBorders>
            <w:shd w:val="clear" w:color="auto" w:fill="auto"/>
            <w:noWrap/>
            <w:vAlign w:val="center"/>
            <w:hideMark/>
          </w:tcPr>
          <w:p w:rsidR="00C7135A" w:rsidRPr="00822026" w:rsidRDefault="00C7135A" w:rsidP="00C0542E">
            <w:pPr>
              <w:ind w:right="-32"/>
              <w:rPr>
                <w:rFonts w:ascii="Times New Roman" w:hAnsi="Times New Roman" w:cs="Times New Roman"/>
                <w:i/>
                <w:sz w:val="24"/>
                <w:szCs w:val="24"/>
                <w:lang w:eastAsia="en-AU"/>
              </w:rPr>
            </w:pP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vMerge w:val="restart"/>
            <w:tcBorders>
              <w:top w:val="single" w:sz="4" w:space="0" w:color="auto"/>
              <w:left w:val="single" w:sz="4" w:space="0" w:color="auto"/>
              <w:bottom w:val="single" w:sz="4" w:space="0" w:color="auto"/>
              <w:right w:val="single" w:sz="4" w:space="0" w:color="auto"/>
            </w:tcBorders>
          </w:tcPr>
          <w:p w:rsidR="00C7135A" w:rsidRPr="00822026" w:rsidRDefault="00C7135A" w:rsidP="00C0542E">
            <w:pPr>
              <w:ind w:right="-32"/>
              <w:jc w:val="center"/>
              <w:rPr>
                <w:rFonts w:ascii="Times New Roman" w:hAnsi="Times New Roman" w:cs="Times New Roman"/>
                <w:b/>
                <w:bCs/>
                <w:sz w:val="24"/>
                <w:szCs w:val="24"/>
                <w:lang w:eastAsia="en-AU"/>
              </w:rPr>
            </w:pPr>
          </w:p>
          <w:p w:rsidR="00C7135A" w:rsidRPr="00822026" w:rsidRDefault="00C7135A" w:rsidP="00C0542E">
            <w:pPr>
              <w:ind w:right="-32"/>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STT</w:t>
            </w:r>
          </w:p>
        </w:tc>
        <w:tc>
          <w:tcPr>
            <w:tcW w:w="19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Loại ngoại tệ</w:t>
            </w:r>
          </w:p>
        </w:tc>
        <w:tc>
          <w:tcPr>
            <w:tcW w:w="133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Mua</w:t>
            </w:r>
          </w:p>
        </w:tc>
        <w:tc>
          <w:tcPr>
            <w:tcW w:w="13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Bán</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vMerge/>
            <w:tcBorders>
              <w:top w:val="single" w:sz="4" w:space="0" w:color="auto"/>
              <w:left w:val="single" w:sz="4" w:space="0" w:color="auto"/>
              <w:bottom w:val="single" w:sz="4" w:space="0" w:color="auto"/>
              <w:right w:val="single" w:sz="4" w:space="0" w:color="auto"/>
            </w:tcBorders>
          </w:tcPr>
          <w:p w:rsidR="00C7135A" w:rsidRPr="00822026" w:rsidRDefault="00C7135A" w:rsidP="00C0542E">
            <w:pPr>
              <w:ind w:right="-32"/>
              <w:jc w:val="center"/>
              <w:rPr>
                <w:rFonts w:ascii="Times New Roman" w:hAnsi="Times New Roman" w:cs="Times New Roman"/>
                <w:b/>
                <w:bCs/>
                <w:sz w:val="24"/>
                <w:szCs w:val="24"/>
                <w:lang w:eastAsia="en-AU"/>
              </w:rPr>
            </w:pPr>
          </w:p>
        </w:tc>
        <w:tc>
          <w:tcPr>
            <w:tcW w:w="1907" w:type="pct"/>
            <w:vMerge/>
            <w:tcBorders>
              <w:top w:val="single" w:sz="4" w:space="0" w:color="auto"/>
              <w:left w:val="single" w:sz="4" w:space="0" w:color="auto"/>
              <w:bottom w:val="single" w:sz="4" w:space="0" w:color="auto"/>
              <w:right w:val="single" w:sz="4" w:space="0" w:color="auto"/>
            </w:tcBorders>
            <w:vAlign w:val="center"/>
            <w:hideMark/>
          </w:tcPr>
          <w:p w:rsidR="00C7135A" w:rsidRPr="00822026" w:rsidRDefault="00C7135A" w:rsidP="00C0542E">
            <w:pPr>
              <w:ind w:right="-32"/>
              <w:jc w:val="center"/>
              <w:rPr>
                <w:rFonts w:ascii="Times New Roman" w:hAnsi="Times New Roman" w:cs="Times New Roman"/>
                <w:b/>
                <w:bCs/>
                <w:sz w:val="24"/>
                <w:szCs w:val="24"/>
                <w:lang w:eastAsia="en-AU"/>
              </w:rPr>
            </w:pP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Nguyên tệ</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Quy USD</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Nguyên tệ</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Quy USD</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(1)</w:t>
            </w:r>
          </w:p>
        </w:tc>
        <w:tc>
          <w:tcPr>
            <w:tcW w:w="19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(2)</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(3)</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(4)</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(5)</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(6)</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1</w:t>
            </w:r>
          </w:p>
        </w:tc>
        <w:tc>
          <w:tcPr>
            <w:tcW w:w="19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USD</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2</w:t>
            </w:r>
          </w:p>
        </w:tc>
        <w:tc>
          <w:tcPr>
            <w:tcW w:w="19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JPY</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3</w:t>
            </w:r>
          </w:p>
        </w:tc>
        <w:tc>
          <w:tcPr>
            <w:tcW w:w="19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GBP</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4</w:t>
            </w:r>
          </w:p>
        </w:tc>
        <w:tc>
          <w:tcPr>
            <w:tcW w:w="19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AUD</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5</w:t>
            </w:r>
          </w:p>
        </w:tc>
        <w:tc>
          <w:tcPr>
            <w:tcW w:w="19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HKD</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6</w:t>
            </w:r>
          </w:p>
        </w:tc>
        <w:tc>
          <w:tcPr>
            <w:tcW w:w="19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CHF</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7</w:t>
            </w:r>
          </w:p>
        </w:tc>
        <w:tc>
          <w:tcPr>
            <w:tcW w:w="19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CAD</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8</w:t>
            </w:r>
          </w:p>
        </w:tc>
        <w:tc>
          <w:tcPr>
            <w:tcW w:w="19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SGD</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9</w:t>
            </w:r>
          </w:p>
        </w:tc>
        <w:tc>
          <w:tcPr>
            <w:tcW w:w="19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THB</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10</w:t>
            </w:r>
          </w:p>
        </w:tc>
        <w:tc>
          <w:tcPr>
            <w:tcW w:w="19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EUR</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11</w:t>
            </w:r>
          </w:p>
        </w:tc>
        <w:tc>
          <w:tcPr>
            <w:tcW w:w="19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both"/>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Các loại ngoại tệ khác (Quy USD)</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jc w:val="both"/>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r>
              <w:rPr>
                <w:rFonts w:ascii="Times New Roman" w:hAnsi="Times New Roman" w:cs="Times New Roman"/>
                <w:sz w:val="24"/>
                <w:szCs w:val="24"/>
                <w:lang w:eastAsia="en-AU"/>
              </w:rPr>
              <w:t>N (12)</w:t>
            </w:r>
          </w:p>
        </w:tc>
      </w:tr>
      <w:tr w:rsidR="00C7135A" w:rsidRPr="00822026" w:rsidTr="00C054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46" w:type="pct"/>
            <w:tcBorders>
              <w:top w:val="single" w:sz="4" w:space="0" w:color="auto"/>
              <w:left w:val="single" w:sz="4" w:space="0" w:color="auto"/>
              <w:bottom w:val="single" w:sz="4" w:space="0" w:color="auto"/>
              <w:right w:val="single" w:sz="4" w:space="0" w:color="auto"/>
            </w:tcBorders>
            <w:vAlign w:val="center"/>
          </w:tcPr>
          <w:p w:rsidR="00C7135A" w:rsidRPr="00822026" w:rsidRDefault="00C7135A" w:rsidP="00C0542E">
            <w:pPr>
              <w:ind w:right="-32"/>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12</w:t>
            </w:r>
          </w:p>
        </w:tc>
        <w:tc>
          <w:tcPr>
            <w:tcW w:w="19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135A" w:rsidRPr="00822026" w:rsidRDefault="00C7135A" w:rsidP="00C0542E">
            <w:pPr>
              <w:ind w:right="-32"/>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Tổng số</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35A" w:rsidRPr="00822026" w:rsidRDefault="00C7135A" w:rsidP="00C0542E">
            <w:pPr>
              <w:ind w:right="-32"/>
              <w:rPr>
                <w:rFonts w:ascii="Times New Roman" w:hAnsi="Times New Roman" w:cs="Times New Roman"/>
                <w:b/>
                <w:bCs/>
                <w:sz w:val="24"/>
                <w:szCs w:val="24"/>
                <w:lang w:eastAsia="en-AU"/>
              </w:rPr>
            </w:pP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35A" w:rsidRPr="00822026" w:rsidRDefault="00C7135A" w:rsidP="00C0542E">
            <w:pPr>
              <w:ind w:right="-32"/>
              <w:rPr>
                <w:rFonts w:ascii="Times New Roman" w:hAnsi="Times New Roman" w:cs="Times New Roman"/>
                <w:sz w:val="24"/>
                <w:szCs w:val="24"/>
                <w:lang w:eastAsia="en-AU"/>
              </w:rPr>
            </w:pPr>
          </w:p>
        </w:tc>
      </w:tr>
    </w:tbl>
    <w:p w:rsidR="00C7135A" w:rsidRPr="00822026" w:rsidRDefault="00C7135A" w:rsidP="00C7135A">
      <w:pPr>
        <w:spacing w:before="60" w:after="60" w:line="240" w:lineRule="atLeast"/>
        <w:jc w:val="both"/>
        <w:rPr>
          <w:rFonts w:ascii="Times New Roman" w:hAnsi="Times New Roman" w:cs="Times New Roman"/>
          <w:b/>
          <w:bCs/>
          <w:i/>
          <w:sz w:val="24"/>
          <w:szCs w:val="24"/>
          <w:lang w:eastAsia="en-AU"/>
        </w:rPr>
      </w:pPr>
    </w:p>
    <w:p w:rsidR="00C7135A" w:rsidRPr="00822026" w:rsidRDefault="00C7135A" w:rsidP="00C7135A">
      <w:pPr>
        <w:tabs>
          <w:tab w:val="left" w:pos="270"/>
        </w:tabs>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1. Đối tượng áp dụng:</w:t>
      </w:r>
      <w:r w:rsidRPr="00822026">
        <w:rPr>
          <w:rFonts w:ascii="Times New Roman" w:hAnsi="Times New Roman" w:cs="Times New Roman"/>
          <w:bCs/>
          <w:sz w:val="24"/>
          <w:szCs w:val="24"/>
          <w:lang w:eastAsia="en-AU"/>
        </w:rPr>
        <w:t xml:space="preserve"> Các </w:t>
      </w:r>
      <w:r w:rsidRPr="00822026">
        <w:rPr>
          <w:rFonts w:ascii="Times New Roman" w:hAnsi="Times New Roman" w:cs="Times New Roman"/>
          <w:sz w:val="24"/>
          <w:szCs w:val="24"/>
        </w:rPr>
        <w:t>tổ chức tín dụng</w:t>
      </w:r>
      <w:r w:rsidRPr="00822026">
        <w:rPr>
          <w:rFonts w:ascii="Times New Roman" w:hAnsi="Times New Roman" w:cs="Times New Roman"/>
          <w:sz w:val="24"/>
          <w:szCs w:val="24"/>
          <w:lang w:eastAsia="en-AU"/>
        </w:rPr>
        <w:t xml:space="preserve"> được phép hoạt động ngoại hối.</w:t>
      </w:r>
    </w:p>
    <w:p w:rsidR="00C7135A" w:rsidRPr="00822026" w:rsidRDefault="00C7135A" w:rsidP="00C7135A">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rPr>
        <w:t>2. Yêu cầu số liệu báo cáo:</w:t>
      </w:r>
      <w:r w:rsidRPr="00822026">
        <w:rPr>
          <w:rFonts w:ascii="Times New Roman" w:hAnsi="Times New Roman" w:cs="Times New Roman"/>
          <w:sz w:val="24"/>
          <w:szCs w:val="24"/>
        </w:rPr>
        <w:t xml:space="preserve"> Trụ sở chính tổ chức tín dụng gửi báo cáo cho NHNN thông qua Cục Công nghệ thông tin:</w:t>
      </w:r>
    </w:p>
    <w:p w:rsidR="00C7135A" w:rsidRPr="00822026" w:rsidRDefault="00C7135A" w:rsidP="00C7135A">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Số liệu của toàn hệ thống;</w:t>
      </w:r>
    </w:p>
    <w:p w:rsidR="00C7135A" w:rsidRPr="00822026" w:rsidRDefault="00C7135A" w:rsidP="00C7135A">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Số liệu từng chi nhánh tổ chức tín dụng trong hệ thống (nếu có).</w:t>
      </w:r>
    </w:p>
    <w:p w:rsidR="00C7135A" w:rsidRPr="00822026" w:rsidRDefault="00C7135A" w:rsidP="00C7135A">
      <w:pPr>
        <w:spacing w:before="60" w:after="60" w:line="240" w:lineRule="atLeast"/>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 xml:space="preserve">3. Đơn vị nhận và duyệt báo cáo: </w:t>
      </w:r>
      <w:r w:rsidRPr="00822026">
        <w:rPr>
          <w:rFonts w:ascii="Times New Roman" w:hAnsi="Times New Roman" w:cs="Times New Roman"/>
          <w:sz w:val="24"/>
          <w:szCs w:val="24"/>
          <w:lang w:eastAsia="en-AU"/>
        </w:rPr>
        <w:t>Vụ Quản lý ngoại hối, NHNN chi nhánh tỉnh, thành phố.</w:t>
      </w:r>
    </w:p>
    <w:p w:rsidR="00C7135A" w:rsidRPr="00822026" w:rsidRDefault="00C7135A" w:rsidP="00C7135A">
      <w:pPr>
        <w:spacing w:before="60" w:after="60" w:line="240" w:lineRule="atLeast"/>
        <w:ind w:right="-32"/>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4. Hướng dẫn lập báo cáo:</w:t>
      </w:r>
    </w:p>
    <w:p w:rsidR="00C7135A" w:rsidRPr="00822026" w:rsidRDefault="00C7135A" w:rsidP="00C7135A">
      <w:pPr>
        <w:spacing w:before="60" w:after="60" w:line="240" w:lineRule="atLeast"/>
        <w:ind w:right="-32"/>
        <w:jc w:val="both"/>
        <w:rPr>
          <w:rFonts w:ascii="Times New Roman" w:hAnsi="Times New Roman" w:cs="Times New Roman"/>
          <w:bCs/>
          <w:i/>
          <w:iCs/>
          <w:sz w:val="24"/>
          <w:szCs w:val="24"/>
          <w:lang w:eastAsia="en-AU"/>
        </w:rPr>
      </w:pPr>
      <w:r w:rsidRPr="00822026">
        <w:rPr>
          <w:rFonts w:ascii="Times New Roman" w:hAnsi="Times New Roman" w:cs="Times New Roman"/>
          <w:sz w:val="24"/>
          <w:szCs w:val="24"/>
          <w:lang w:eastAsia="en-AU"/>
        </w:rPr>
        <w:t>- Báo cáo tổng lượng ngoại tệ tiền mặt mua, bán với các cá nhân trong kỳ báo cáo theo quy định hiện hành của NHNN.</w:t>
      </w:r>
    </w:p>
    <w:p w:rsidR="00C7135A" w:rsidRPr="00822026" w:rsidRDefault="00C7135A" w:rsidP="00C7135A">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lastRenderedPageBreak/>
        <w:t xml:space="preserve">- Cột (2): Là các loại ngoại tệ phát sinh trong giao dịch mua bán ngoại tệ tiền mặt của </w:t>
      </w:r>
      <w:r w:rsidRPr="00822026">
        <w:rPr>
          <w:rFonts w:ascii="Times New Roman" w:hAnsi="Times New Roman" w:cs="Times New Roman"/>
          <w:sz w:val="24"/>
          <w:szCs w:val="24"/>
        </w:rPr>
        <w:t>tổ chức tín dụng</w:t>
      </w:r>
      <w:r w:rsidRPr="00822026">
        <w:rPr>
          <w:rFonts w:ascii="Times New Roman" w:hAnsi="Times New Roman" w:cs="Times New Roman"/>
          <w:sz w:val="24"/>
          <w:szCs w:val="24"/>
          <w:lang w:eastAsia="en-AU"/>
        </w:rPr>
        <w:t xml:space="preserve"> với các cá nhân. Tổng giá trị các ngoại tệ khác tại dòng 11 có phát sinh giao dịch mua, bán ngoại tệ tiền mặt với cá nhân báo cáo theo hình thức quy USD tại cột (4) và cột (6).</w:t>
      </w:r>
    </w:p>
    <w:p w:rsidR="00C7135A" w:rsidRPr="00822026" w:rsidRDefault="00C7135A" w:rsidP="00C7135A">
      <w:pPr>
        <w:spacing w:before="60" w:after="60" w:line="240" w:lineRule="atLeast"/>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(3) và cột (4): Là tổng giá trị tiền mặt ngoại tệ mà </w:t>
      </w:r>
      <w:r w:rsidRPr="00822026">
        <w:rPr>
          <w:rFonts w:ascii="Times New Roman" w:hAnsi="Times New Roman" w:cs="Times New Roman"/>
          <w:sz w:val="24"/>
          <w:szCs w:val="24"/>
        </w:rPr>
        <w:t>tổ chức tín dụng</w:t>
      </w:r>
      <w:r w:rsidRPr="00822026">
        <w:rPr>
          <w:rFonts w:ascii="Times New Roman" w:hAnsi="Times New Roman" w:cs="Times New Roman"/>
          <w:sz w:val="24"/>
          <w:szCs w:val="24"/>
          <w:lang w:eastAsia="en-AU"/>
        </w:rPr>
        <w:t xml:space="preserve"> mua từ các cá nhân trong kỳ báo cáo theo quy định hiện hành của NHNN, gồm nguyên tệ và quy USD.</w:t>
      </w:r>
    </w:p>
    <w:p w:rsidR="00C7135A" w:rsidRPr="00822026" w:rsidRDefault="00C7135A" w:rsidP="00C7135A">
      <w:pPr>
        <w:spacing w:before="60" w:after="60" w:line="240" w:lineRule="atLeast"/>
        <w:ind w:right="-3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w:t>
      </w:r>
      <w:r>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 xml:space="preserve">Cột (5) và cột (6): Là tổng giá trị tiền mặt ngoại tệ mà </w:t>
      </w:r>
      <w:r w:rsidRPr="00822026">
        <w:rPr>
          <w:rFonts w:ascii="Times New Roman" w:hAnsi="Times New Roman" w:cs="Times New Roman"/>
          <w:sz w:val="24"/>
          <w:szCs w:val="24"/>
        </w:rPr>
        <w:t>tổ chức tín dụng</w:t>
      </w:r>
      <w:r w:rsidRPr="00822026">
        <w:rPr>
          <w:rFonts w:ascii="Times New Roman" w:hAnsi="Times New Roman" w:cs="Times New Roman"/>
          <w:sz w:val="24"/>
          <w:szCs w:val="24"/>
          <w:lang w:eastAsia="en-AU"/>
        </w:rPr>
        <w:t xml:space="preserve"> bán cho các cá nhân trong kỳ báo cáo theo quy định hiện hành của NHNN, bao gồm nguyên tệ và quy USD.</w:t>
      </w:r>
    </w:p>
    <w:p w:rsidR="00C7135A" w:rsidRPr="00822026" w:rsidRDefault="00C7135A" w:rsidP="00C7135A">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Việc tính tổng số chỉ áp dụng cho cột (4) và cột (6).</w:t>
      </w: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r w:rsidRPr="00822026">
        <w:rPr>
          <w:rFonts w:ascii="Times New Roman" w:hAnsi="Times New Roman" w:cs="Times New Roman"/>
          <w:b/>
          <w:i/>
          <w:sz w:val="24"/>
          <w:szCs w:val="24"/>
          <w:u w:val="single"/>
          <w:lang w:eastAsia="en-AU"/>
        </w:rPr>
        <w:t>Ghi chú:</w:t>
      </w:r>
      <w:r w:rsidRPr="00822026">
        <w:rPr>
          <w:rFonts w:ascii="Times New Roman" w:hAnsi="Times New Roman" w:cs="Times New Roman"/>
          <w:sz w:val="24"/>
          <w:szCs w:val="24"/>
          <w:lang w:eastAsia="en-AU"/>
        </w:rPr>
        <w:t xml:space="preserve"> Trong trường hợp ngoại tệ là USD, cột (3) = cột (4) và cột (5) = cột (6).</w:t>
      </w: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C7135A" w:rsidRDefault="00C7135A" w:rsidP="00C7135A">
      <w:pPr>
        <w:shd w:val="clear" w:color="auto" w:fill="FFFFFF"/>
        <w:spacing w:before="120" w:after="0" w:line="330" w:lineRule="atLeast"/>
        <w:rPr>
          <w:rFonts w:ascii="Times New Roman" w:hAnsi="Times New Roman" w:cs="Times New Roman"/>
          <w:sz w:val="24"/>
          <w:szCs w:val="24"/>
          <w:lang w:eastAsia="en-AU"/>
        </w:rPr>
      </w:pPr>
    </w:p>
    <w:p w:rsidR="004A2C79" w:rsidRPr="004A2C79" w:rsidRDefault="004A2C79" w:rsidP="00C7135A">
      <w:pPr>
        <w:shd w:val="clear" w:color="auto" w:fill="FFFFFF"/>
        <w:spacing w:before="120" w:after="0" w:line="330" w:lineRule="atLeast"/>
        <w:rPr>
          <w:rFonts w:ascii="Times New Roman" w:eastAsia="Times New Roman" w:hAnsi="Times New Roman" w:cs="Times New Roman"/>
          <w:color w:val="222222"/>
          <w:sz w:val="26"/>
          <w:szCs w:val="26"/>
        </w:rPr>
      </w:pPr>
      <w:bookmarkStart w:id="0" w:name="_GoBack"/>
      <w:bookmarkEnd w:id="0"/>
      <w:r w:rsidRPr="004A2C79">
        <w:rPr>
          <w:rFonts w:ascii="Times New Roman" w:eastAsia="Times New Roman" w:hAnsi="Times New Roman" w:cs="Times New Roman"/>
          <w:b/>
          <w:bCs/>
          <w:color w:val="222222"/>
          <w:sz w:val="26"/>
          <w:szCs w:val="26"/>
        </w:rPr>
        <w:lastRenderedPageBreak/>
        <w:t>Đơn vị báo cáo:</w:t>
      </w: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                         </w:t>
      </w:r>
      <w:r w:rsidRPr="004A2C79">
        <w:rPr>
          <w:rFonts w:ascii="Times New Roman" w:eastAsia="Times New Roman" w:hAnsi="Times New Roman" w:cs="Times New Roman"/>
          <w:b/>
          <w:bCs/>
          <w:color w:val="222222"/>
          <w:sz w:val="26"/>
          <w:szCs w:val="26"/>
        </w:rPr>
        <w:t>Biểu số 173-QLNH</w:t>
      </w:r>
    </w:p>
    <w:p w:rsidR="004A2C79" w:rsidRPr="004A2C79" w:rsidRDefault="004A2C79" w:rsidP="004A2C79">
      <w:pPr>
        <w:shd w:val="clear" w:color="auto" w:fill="FFFFFF"/>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p>
    <w:p w:rsidR="004A2C79" w:rsidRPr="004A2C79" w:rsidRDefault="004A2C79" w:rsidP="002A0AD9">
      <w:pPr>
        <w:shd w:val="clear" w:color="auto" w:fill="FFFFFF"/>
        <w:spacing w:after="0" w:line="240" w:lineRule="auto"/>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BÁO CÁO TÌNH HÌNH THU, CHI TRÊN TÀI KHOẢN VỐN TỰ DOANH</w:t>
      </w:r>
    </w:p>
    <w:p w:rsidR="004A2C79" w:rsidRPr="004A2C79" w:rsidRDefault="004A2C79" w:rsidP="002A0AD9">
      <w:pPr>
        <w:shd w:val="clear" w:color="auto" w:fill="FFFFFF"/>
        <w:spacing w:after="0" w:line="240" w:lineRule="auto"/>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ĐẦU TƯ GIÁN TIẾP RA NƯỚC NGOÀI BẰNG NGOẠI TỆ</w:t>
      </w:r>
    </w:p>
    <w:p w:rsidR="004A2C79" w:rsidRPr="004A2C79" w:rsidRDefault="004A2C79" w:rsidP="002A0AD9">
      <w:pPr>
        <w:shd w:val="clear" w:color="auto" w:fill="FFFFFF"/>
        <w:spacing w:after="0" w:line="240" w:lineRule="auto"/>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(Tháng……năm……)</w:t>
      </w:r>
    </w:p>
    <w:p w:rsidR="004A2C79" w:rsidRPr="004A2C79" w:rsidRDefault="004A2C79" w:rsidP="004A2C79">
      <w:pPr>
        <w:shd w:val="clear" w:color="auto" w:fill="FFFFFF"/>
        <w:spacing w:before="120" w:after="0" w:line="330" w:lineRule="atLeast"/>
        <w:jc w:val="right"/>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Đơn vị tính: Nghìn USD</w:t>
      </w:r>
    </w:p>
    <w:tbl>
      <w:tblPr>
        <w:tblW w:w="0" w:type="dxa"/>
        <w:shd w:val="clear" w:color="auto" w:fill="FFFFFF"/>
        <w:tblCellMar>
          <w:left w:w="0" w:type="dxa"/>
          <w:right w:w="0" w:type="dxa"/>
        </w:tblCellMar>
        <w:tblLook w:val="04A0" w:firstRow="1" w:lastRow="0" w:firstColumn="1" w:lastColumn="0" w:noHBand="0" w:noVBand="1"/>
      </w:tblPr>
      <w:tblGrid>
        <w:gridCol w:w="594"/>
        <w:gridCol w:w="7377"/>
        <w:gridCol w:w="1369"/>
      </w:tblGrid>
      <w:tr w:rsidR="004A2C79" w:rsidRPr="004A2C79" w:rsidTr="004A2C79">
        <w:tc>
          <w:tcPr>
            <w:tcW w:w="60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STT</w:t>
            </w:r>
          </w:p>
        </w:tc>
        <w:tc>
          <w:tcPr>
            <w:tcW w:w="7725" w:type="dxa"/>
            <w:tcBorders>
              <w:top w:val="single" w:sz="8" w:space="0" w:color="auto"/>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Tên chỉ tiêu</w:t>
            </w:r>
          </w:p>
        </w:tc>
        <w:tc>
          <w:tcPr>
            <w:tcW w:w="1425" w:type="dxa"/>
            <w:tcBorders>
              <w:top w:val="single" w:sz="8" w:space="0" w:color="auto"/>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Giá trị</w:t>
            </w:r>
          </w:p>
        </w:tc>
      </w:tr>
      <w:tr w:rsidR="004A2C79" w:rsidRPr="004A2C79" w:rsidTr="004A2C79">
        <w:tc>
          <w:tcPr>
            <w:tcW w:w="600" w:type="dxa"/>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(1)</w:t>
            </w:r>
          </w:p>
        </w:tc>
        <w:tc>
          <w:tcPr>
            <w:tcW w:w="77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(2)</w:t>
            </w:r>
          </w:p>
        </w:tc>
        <w:tc>
          <w:tcPr>
            <w:tcW w:w="14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(3)</w:t>
            </w:r>
          </w:p>
        </w:tc>
      </w:tr>
      <w:tr w:rsidR="004A2C79" w:rsidRPr="004A2C79" w:rsidTr="004A2C79">
        <w:tc>
          <w:tcPr>
            <w:tcW w:w="600" w:type="dxa"/>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1</w:t>
            </w:r>
          </w:p>
        </w:tc>
        <w:tc>
          <w:tcPr>
            <w:tcW w:w="77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Các khoản thu trên tài khoản vốn tự doanh đầu tư gián tiếp ra nước ngoài bằng ngoại tệ </w:t>
            </w:r>
            <w:r w:rsidRPr="004A2C79">
              <w:rPr>
                <w:rFonts w:ascii="Times New Roman" w:eastAsia="Times New Roman" w:hAnsi="Times New Roman" w:cs="Times New Roman"/>
                <w:color w:val="222222"/>
                <w:sz w:val="26"/>
                <w:szCs w:val="26"/>
              </w:rPr>
              <w:t>(=1.1+1.2+1.3+1.4)</w:t>
            </w:r>
          </w:p>
        </w:tc>
        <w:tc>
          <w:tcPr>
            <w:tcW w:w="1425" w:type="dxa"/>
            <w:tcBorders>
              <w:top w:val="nil"/>
              <w:left w:val="nil"/>
              <w:bottom w:val="single" w:sz="8" w:space="0" w:color="auto"/>
              <w:right w:val="single" w:sz="8" w:space="0" w:color="auto"/>
            </w:tcBorders>
            <w:shd w:val="clear" w:color="auto" w:fill="FFFFFF"/>
            <w:vAlign w:val="center"/>
            <w:hideMark/>
          </w:tcPr>
          <w:p w:rsid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p>
        </w:tc>
      </w:tr>
      <w:tr w:rsidR="004A2C79" w:rsidRPr="004A2C79" w:rsidTr="004A2C79">
        <w:tc>
          <w:tcPr>
            <w:tcW w:w="600" w:type="dxa"/>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1.1</w:t>
            </w:r>
          </w:p>
        </w:tc>
        <w:tc>
          <w:tcPr>
            <w:tcW w:w="77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Thu ngoại tệ từ tài khoản thanh toán bằng ngoại tệ của tổ chức tự doanh</w:t>
            </w:r>
          </w:p>
        </w:tc>
        <w:tc>
          <w:tcPr>
            <w:tcW w:w="14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N(9), 3</w:t>
            </w:r>
            <w:r w:rsidRPr="004A2C79">
              <w:rPr>
                <w:rFonts w:ascii="Times New Roman" w:eastAsia="Times New Roman" w:hAnsi="Times New Roman" w:cs="Times New Roman"/>
                <w:color w:val="222222"/>
                <w:sz w:val="26"/>
                <w:szCs w:val="26"/>
              </w:rPr>
              <w:t> </w:t>
            </w:r>
          </w:p>
        </w:tc>
      </w:tr>
      <w:tr w:rsidR="004A2C79" w:rsidRPr="004A2C79" w:rsidTr="004A2C79">
        <w:tc>
          <w:tcPr>
            <w:tcW w:w="600" w:type="dxa"/>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1.2</w:t>
            </w:r>
          </w:p>
        </w:tc>
        <w:tc>
          <w:tcPr>
            <w:tcW w:w="77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Thu mua ngoại tệ từ tổ chức tín dụng được phép để thực hiện tự doanh đầu tư gián tiếp ra nước ngoài</w:t>
            </w:r>
          </w:p>
        </w:tc>
        <w:tc>
          <w:tcPr>
            <w:tcW w:w="14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N(9), 3</w:t>
            </w:r>
            <w:r w:rsidRPr="004A2C79">
              <w:rPr>
                <w:rFonts w:ascii="Times New Roman" w:eastAsia="Times New Roman" w:hAnsi="Times New Roman" w:cs="Times New Roman"/>
                <w:color w:val="222222"/>
                <w:sz w:val="26"/>
                <w:szCs w:val="26"/>
              </w:rPr>
              <w:t> </w:t>
            </w:r>
          </w:p>
        </w:tc>
      </w:tr>
      <w:tr w:rsidR="004A2C79" w:rsidRPr="004A2C79" w:rsidTr="004A2C79">
        <w:tc>
          <w:tcPr>
            <w:tcW w:w="600" w:type="dxa"/>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1.3</w:t>
            </w:r>
          </w:p>
        </w:tc>
        <w:tc>
          <w:tcPr>
            <w:tcW w:w="77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Thu ngoại tệ chuyển về nước từ việc bán công cụ đầu tư ở nước ngoài</w:t>
            </w:r>
          </w:p>
        </w:tc>
        <w:tc>
          <w:tcPr>
            <w:tcW w:w="14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4A2C79">
        <w:tc>
          <w:tcPr>
            <w:tcW w:w="600" w:type="dxa"/>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1.4</w:t>
            </w:r>
          </w:p>
        </w:tc>
        <w:tc>
          <w:tcPr>
            <w:tcW w:w="77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Thu cổ tức và nguồn thu hợp pháp khác liên quan đến hoạt động tự doanh đầu tư gián tiếp ra nước ngoài</w:t>
            </w:r>
          </w:p>
        </w:tc>
        <w:tc>
          <w:tcPr>
            <w:tcW w:w="14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N(9), 3</w:t>
            </w:r>
            <w:r w:rsidRPr="004A2C79">
              <w:rPr>
                <w:rFonts w:ascii="Times New Roman" w:eastAsia="Times New Roman" w:hAnsi="Times New Roman" w:cs="Times New Roman"/>
                <w:color w:val="222222"/>
                <w:sz w:val="26"/>
                <w:szCs w:val="26"/>
              </w:rPr>
              <w:t> </w:t>
            </w:r>
          </w:p>
        </w:tc>
      </w:tr>
      <w:tr w:rsidR="004A2C79" w:rsidRPr="004A2C79" w:rsidTr="004A2C79">
        <w:tc>
          <w:tcPr>
            <w:tcW w:w="600" w:type="dxa"/>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2</w:t>
            </w:r>
          </w:p>
        </w:tc>
        <w:tc>
          <w:tcPr>
            <w:tcW w:w="77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Các khoản chi trên tài khoản vốn tự doanh đầu tư gián tiếp ra nước ngoài bằng ngoại tệ </w:t>
            </w:r>
            <w:r w:rsidRPr="004A2C79">
              <w:rPr>
                <w:rFonts w:ascii="Times New Roman" w:eastAsia="Times New Roman" w:hAnsi="Times New Roman" w:cs="Times New Roman"/>
                <w:color w:val="222222"/>
                <w:sz w:val="26"/>
                <w:szCs w:val="26"/>
              </w:rPr>
              <w:t>(=2.1+2.2+2.3+2.4+2.5)</w:t>
            </w:r>
          </w:p>
        </w:tc>
        <w:tc>
          <w:tcPr>
            <w:tcW w:w="14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N(9), 3</w:t>
            </w:r>
            <w:r w:rsidRPr="004A2C79">
              <w:rPr>
                <w:rFonts w:ascii="Times New Roman" w:eastAsia="Times New Roman" w:hAnsi="Times New Roman" w:cs="Times New Roman"/>
                <w:color w:val="222222"/>
                <w:sz w:val="26"/>
                <w:szCs w:val="26"/>
              </w:rPr>
              <w:t> </w:t>
            </w:r>
          </w:p>
        </w:tc>
      </w:tr>
      <w:tr w:rsidR="004A2C79" w:rsidRPr="004A2C79" w:rsidTr="004A2C79">
        <w:tc>
          <w:tcPr>
            <w:tcW w:w="600" w:type="dxa"/>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2.1</w:t>
            </w:r>
          </w:p>
        </w:tc>
        <w:tc>
          <w:tcPr>
            <w:tcW w:w="77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Chi chuyển ngoại tệ ra nước ngoài để mua các công cụ đầu tư được phép đầu tư gián tiếp ở nước ngoài</w:t>
            </w:r>
          </w:p>
        </w:tc>
        <w:tc>
          <w:tcPr>
            <w:tcW w:w="14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N(9), 3</w:t>
            </w:r>
            <w:r w:rsidRPr="004A2C79">
              <w:rPr>
                <w:rFonts w:ascii="Times New Roman" w:eastAsia="Times New Roman" w:hAnsi="Times New Roman" w:cs="Times New Roman"/>
                <w:color w:val="222222"/>
                <w:sz w:val="26"/>
                <w:szCs w:val="26"/>
              </w:rPr>
              <w:t> </w:t>
            </w:r>
          </w:p>
        </w:tc>
      </w:tr>
      <w:tr w:rsidR="004A2C79" w:rsidRPr="004A2C79" w:rsidTr="004A2C79">
        <w:tc>
          <w:tcPr>
            <w:tcW w:w="600" w:type="dxa"/>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2.2</w:t>
            </w:r>
          </w:p>
        </w:tc>
        <w:tc>
          <w:tcPr>
            <w:tcW w:w="77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Chi thanh toán các chi phí phát sinh tại nước ngoài liên quan đến hoạt động tự doanh đầu tư gián tiếp ra nước ngoài</w:t>
            </w:r>
          </w:p>
        </w:tc>
        <w:tc>
          <w:tcPr>
            <w:tcW w:w="14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N(9), 3</w:t>
            </w:r>
            <w:r w:rsidRPr="004A2C79">
              <w:rPr>
                <w:rFonts w:ascii="Times New Roman" w:eastAsia="Times New Roman" w:hAnsi="Times New Roman" w:cs="Times New Roman"/>
                <w:color w:val="222222"/>
                <w:sz w:val="26"/>
                <w:szCs w:val="26"/>
              </w:rPr>
              <w:t> </w:t>
            </w:r>
          </w:p>
        </w:tc>
      </w:tr>
      <w:tr w:rsidR="004A2C79" w:rsidRPr="004A2C79" w:rsidTr="004A2C79">
        <w:tc>
          <w:tcPr>
            <w:tcW w:w="600" w:type="dxa"/>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2.3</w:t>
            </w:r>
          </w:p>
        </w:tc>
        <w:tc>
          <w:tcPr>
            <w:tcW w:w="77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Chi bán ngoại tệ cho các tổ chức tín dụng được phép</w:t>
            </w:r>
          </w:p>
        </w:tc>
        <w:tc>
          <w:tcPr>
            <w:tcW w:w="14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N(9), 3</w:t>
            </w:r>
            <w:r w:rsidRPr="004A2C79">
              <w:rPr>
                <w:rFonts w:ascii="Times New Roman" w:eastAsia="Times New Roman" w:hAnsi="Times New Roman" w:cs="Times New Roman"/>
                <w:color w:val="222222"/>
                <w:sz w:val="26"/>
                <w:szCs w:val="26"/>
              </w:rPr>
              <w:t> </w:t>
            </w:r>
          </w:p>
        </w:tc>
      </w:tr>
      <w:tr w:rsidR="004A2C79" w:rsidRPr="004A2C79" w:rsidTr="004A2C79">
        <w:tc>
          <w:tcPr>
            <w:tcW w:w="600" w:type="dxa"/>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2.4</w:t>
            </w:r>
          </w:p>
        </w:tc>
        <w:tc>
          <w:tcPr>
            <w:tcW w:w="77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Chi chuyển khoản sang tài khoản thanh toán bằng ngoại tệ của tổ chức tự doanh đó</w:t>
            </w:r>
          </w:p>
        </w:tc>
        <w:tc>
          <w:tcPr>
            <w:tcW w:w="14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N(9), 3</w:t>
            </w:r>
            <w:r w:rsidRPr="004A2C79">
              <w:rPr>
                <w:rFonts w:ascii="Times New Roman" w:eastAsia="Times New Roman" w:hAnsi="Times New Roman" w:cs="Times New Roman"/>
                <w:color w:val="222222"/>
                <w:sz w:val="26"/>
                <w:szCs w:val="26"/>
              </w:rPr>
              <w:t> </w:t>
            </w:r>
          </w:p>
        </w:tc>
      </w:tr>
      <w:tr w:rsidR="004A2C79" w:rsidRPr="004A2C79" w:rsidTr="004A2C79">
        <w:tc>
          <w:tcPr>
            <w:tcW w:w="600" w:type="dxa"/>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2.5</w:t>
            </w:r>
          </w:p>
        </w:tc>
        <w:tc>
          <w:tcPr>
            <w:tcW w:w="77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Các khoản chi hợp pháp khác liên quan đến hoạt động tự doanh đầu tư gián tiếp ra nước ngoài</w:t>
            </w:r>
          </w:p>
        </w:tc>
        <w:tc>
          <w:tcPr>
            <w:tcW w:w="1425"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N(9), 3</w:t>
            </w:r>
            <w:r w:rsidRPr="004A2C79">
              <w:rPr>
                <w:rFonts w:ascii="Times New Roman" w:eastAsia="Times New Roman" w:hAnsi="Times New Roman" w:cs="Times New Roman"/>
                <w:color w:val="222222"/>
                <w:sz w:val="26"/>
                <w:szCs w:val="26"/>
              </w:rPr>
              <w:t> </w:t>
            </w:r>
          </w:p>
        </w:tc>
      </w:tr>
      <w:tr w:rsidR="004A2C79" w:rsidRPr="004A2C79" w:rsidTr="004A2C79">
        <w:tc>
          <w:tcPr>
            <w:tcW w:w="9750" w:type="dxa"/>
            <w:gridSpan w:val="3"/>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p>
        </w:tc>
      </w:tr>
      <w:tr w:rsidR="004A2C79" w:rsidRPr="004A2C79" w:rsidTr="004A2C79">
        <w:tc>
          <w:tcPr>
            <w:tcW w:w="9750" w:type="dxa"/>
            <w:gridSpan w:val="3"/>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i/>
                <w:iCs/>
                <w:color w:val="222222"/>
                <w:sz w:val="26"/>
                <w:szCs w:val="26"/>
              </w:rPr>
              <w:t>1. Đối tượng áp dụng:</w:t>
            </w:r>
            <w:r w:rsidRPr="004A2C79">
              <w:rPr>
                <w:rFonts w:ascii="Times New Roman" w:eastAsia="Times New Roman" w:hAnsi="Times New Roman" w:cs="Times New Roman"/>
                <w:color w:val="222222"/>
                <w:sz w:val="26"/>
                <w:szCs w:val="26"/>
              </w:rPr>
              <w:t> Các tổ chức tín dụng được phép hoạt động ngoại hối.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i/>
                <w:iCs/>
                <w:color w:val="222222"/>
                <w:sz w:val="26"/>
                <w:szCs w:val="26"/>
              </w:rPr>
              <w:t>2.Yêu cầu số liệu báo cáo: </w:t>
            </w:r>
            <w:r w:rsidRPr="004A2C79">
              <w:rPr>
                <w:rFonts w:ascii="Times New Roman" w:eastAsia="Times New Roman" w:hAnsi="Times New Roman" w:cs="Times New Roman"/>
                <w:color w:val="222222"/>
                <w:sz w:val="26"/>
                <w:szCs w:val="26"/>
              </w:rPr>
              <w:t>Trụ sở chính tổ chức tín dụng tổng hợp số liệu toàn hệ thống gửi NHNN thông qua Cục Công nghệ thông tin.</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i/>
                <w:iCs/>
                <w:color w:val="222222"/>
                <w:sz w:val="26"/>
                <w:szCs w:val="26"/>
              </w:rPr>
              <w:lastRenderedPageBreak/>
              <w:t>3. Đơn vị nhận và duyệt báo cáo: </w:t>
            </w:r>
            <w:r w:rsidRPr="004A2C79">
              <w:rPr>
                <w:rFonts w:ascii="Times New Roman" w:eastAsia="Times New Roman" w:hAnsi="Times New Roman" w:cs="Times New Roman"/>
                <w:color w:val="222222"/>
                <w:sz w:val="26"/>
                <w:szCs w:val="26"/>
              </w:rPr>
              <w:t>Vụ Quản lý ngoại hối.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i/>
                <w:iCs/>
                <w:color w:val="222222"/>
                <w:sz w:val="26"/>
                <w:szCs w:val="26"/>
              </w:rPr>
              <w:t>4. Hướng dẫn lập báo cáo:</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Thống kê tình hình thu chi trên tài khoản vốn tự doanh đầu tư gián tiếp ra nước ngoài bằng ngoại tệ tại tổ chức tín dụng để thực hiện các giao dịch liên quan đến hoạt động tự doanh đầu tư gián tiếp ra nước ngoài của tổ chức tự doanh trong kỳ báo cáo.</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Các ngoại tệ khác quy đổi ra USD theo tỷ giá quy đổi theo hướng dẫn tại Phần 1 Phụ lục 2 Thông tư này.</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Cột (3): Thống kê giá trị trên tài khoản vốn tự doanh đầu tư gián tiếp ra nước ngoài bằng ngoại tệ qua các hoạt động sau:</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Các khoản thu trên tài khoản vốn tự doanh đầu tư gián tiếp ra nước ngoài bằng ngoại tệ:</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1.1: Thu ngoại tệ từ tài khoản thanh toán bằng ngoại tệ của tổ chức tự doanh;</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1.2: Thu mua ngoại tệ từ tổ chức tín dụng được phép để thực hiện tự doanh đầu tư gián tiếp ra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1.3: Thu ngoại tệ chuyển về nước từ việc bán công cụ đầu tư ở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1.4: Thu cổ tức và nguồn thu hợp pháp khác liên quan đến hoạt động tự doanh đầu tư gián tiếp ra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Các khoản chi trên tài khoản vốn tự doanh đầu tư gián tiếp ra nước ngoài bằng ngoại tệ:</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2.1: Chi chuyển ngoại tệ ra nước ngoài để mua các công cụ đầu tư được phép đầu tư gián tiếp ở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2.2: Chi thanh toán các chi phí phát sinh tại nước ngoài liên quan đến hoạt động tự doanh đầu tư gián tiếp ra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2.3: Chi bán ngoại tệ cho các tổ chức tín dụng được phép.</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2.4: Chi chuyển khoản sang tài khoản thanh toán bằng ngoại tệ của tổ chức tự doanh đó.</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2.5: Các khoản chi hợp pháp khác liên quan đến hoạt động tự doanh đầu tư gián tiếp ra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Dòng 1 = 1.1+ 1.2 + 1.3 + 1.4.</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Dòng 2 = 2.1+ 2.2 + 2.3 + 2.4 + 2.5.</w:t>
            </w:r>
          </w:p>
        </w:tc>
      </w:tr>
    </w:tbl>
    <w:p w:rsid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lastRenderedPageBreak/>
        <w:t> </w:t>
      </w:r>
    </w:p>
    <w:p w:rsidR="002A0AD9" w:rsidRDefault="002A0AD9" w:rsidP="004A2C79">
      <w:pPr>
        <w:shd w:val="clear" w:color="auto" w:fill="FFFFFF"/>
        <w:spacing w:before="120" w:after="0" w:line="330" w:lineRule="atLeast"/>
        <w:rPr>
          <w:rFonts w:ascii="Times New Roman" w:eastAsia="Times New Roman" w:hAnsi="Times New Roman" w:cs="Times New Roman"/>
          <w:color w:val="222222"/>
          <w:sz w:val="26"/>
          <w:szCs w:val="26"/>
        </w:rPr>
      </w:pPr>
    </w:p>
    <w:p w:rsidR="002A0AD9" w:rsidRDefault="002A0AD9" w:rsidP="004A2C79">
      <w:pPr>
        <w:shd w:val="clear" w:color="auto" w:fill="FFFFFF"/>
        <w:spacing w:before="120" w:after="0" w:line="330" w:lineRule="atLeast"/>
        <w:rPr>
          <w:rFonts w:ascii="Times New Roman" w:eastAsia="Times New Roman" w:hAnsi="Times New Roman" w:cs="Times New Roman"/>
          <w:color w:val="222222"/>
          <w:sz w:val="26"/>
          <w:szCs w:val="26"/>
        </w:rPr>
      </w:pPr>
    </w:p>
    <w:p w:rsidR="002A0AD9" w:rsidRPr="004A2C79" w:rsidRDefault="002A0AD9" w:rsidP="004A2C79">
      <w:pPr>
        <w:shd w:val="clear" w:color="auto" w:fill="FFFFFF"/>
        <w:spacing w:before="120" w:after="0" w:line="330" w:lineRule="atLeast"/>
        <w:rPr>
          <w:rFonts w:ascii="Times New Roman" w:eastAsia="Times New Roman" w:hAnsi="Times New Roman" w:cs="Times New Roman"/>
          <w:color w:val="222222"/>
          <w:sz w:val="26"/>
          <w:szCs w:val="26"/>
        </w:rPr>
      </w:pP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lastRenderedPageBreak/>
        <w:t>Đơn vị báo cáo:</w:t>
      </w: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                         </w:t>
      </w:r>
      <w:r w:rsidRPr="004A2C79">
        <w:rPr>
          <w:rFonts w:ascii="Times New Roman" w:eastAsia="Times New Roman" w:hAnsi="Times New Roman" w:cs="Times New Roman"/>
          <w:b/>
          <w:bCs/>
          <w:color w:val="222222"/>
          <w:sz w:val="26"/>
          <w:szCs w:val="26"/>
        </w:rPr>
        <w:t>Biểu số 174-QLNH</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p>
    <w:p w:rsidR="004A2C79" w:rsidRPr="004A2C79" w:rsidRDefault="004A2C79" w:rsidP="002A0AD9">
      <w:pPr>
        <w:shd w:val="clear" w:color="auto" w:fill="FFFFFF"/>
        <w:spacing w:after="0" w:line="240" w:lineRule="auto"/>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BÁO CÁO TÌNH HÌNH THU, CHI TRÊN TÀI KHOẢN VỐN NHẬN ỦY THÁC</w:t>
      </w:r>
    </w:p>
    <w:p w:rsidR="004A2C79" w:rsidRPr="004A2C79" w:rsidRDefault="004A2C79" w:rsidP="002A0AD9">
      <w:pPr>
        <w:shd w:val="clear" w:color="auto" w:fill="FFFFFF"/>
        <w:spacing w:after="0" w:line="240" w:lineRule="auto"/>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ĐẦU TƯ GIÁN TIẾP RA NƯỚC NGOÀI BẰNG NGOẠI TỆ</w:t>
      </w:r>
    </w:p>
    <w:p w:rsidR="004A2C79" w:rsidRPr="004A2C79" w:rsidRDefault="004A2C79" w:rsidP="002A0AD9">
      <w:pPr>
        <w:shd w:val="clear" w:color="auto" w:fill="FFFFFF"/>
        <w:spacing w:after="0" w:line="240" w:lineRule="auto"/>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(Tháng……năm……)</w:t>
      </w:r>
    </w:p>
    <w:p w:rsidR="004A2C79" w:rsidRPr="004A2C79" w:rsidRDefault="004A2C79" w:rsidP="004A2C79">
      <w:pPr>
        <w:shd w:val="clear" w:color="auto" w:fill="FFFFFF"/>
        <w:spacing w:before="120" w:after="0" w:line="330" w:lineRule="atLeast"/>
        <w:jc w:val="right"/>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Đơn vị tính: Nghìn USD</w:t>
      </w:r>
    </w:p>
    <w:tbl>
      <w:tblPr>
        <w:tblW w:w="0" w:type="auto"/>
        <w:shd w:val="clear" w:color="auto" w:fill="FFFFFF"/>
        <w:tblCellMar>
          <w:left w:w="0" w:type="dxa"/>
          <w:right w:w="0" w:type="dxa"/>
        </w:tblCellMar>
        <w:tblLook w:val="04A0" w:firstRow="1" w:lastRow="0" w:firstColumn="1" w:lastColumn="0" w:noHBand="0" w:noVBand="1"/>
      </w:tblPr>
      <w:tblGrid>
        <w:gridCol w:w="708"/>
        <w:gridCol w:w="7156"/>
        <w:gridCol w:w="1476"/>
      </w:tblGrid>
      <w:tr w:rsidR="004A2C79" w:rsidRPr="004A2C79" w:rsidTr="004A2C79">
        <w:trPr>
          <w:trHeight w:val="525"/>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STT</w:t>
            </w:r>
          </w:p>
        </w:tc>
        <w:tc>
          <w:tcPr>
            <w:tcW w:w="76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Tên chỉ tiêu</w:t>
            </w:r>
          </w:p>
        </w:tc>
        <w:tc>
          <w:tcPr>
            <w:tcW w:w="15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Giá trị</w:t>
            </w:r>
          </w:p>
        </w:tc>
      </w:tr>
      <w:tr w:rsidR="004A2C79" w:rsidRPr="004A2C79" w:rsidTr="004A2C79">
        <w:trPr>
          <w:trHeight w:val="525"/>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(1)</w:t>
            </w:r>
          </w:p>
        </w:tc>
        <w:tc>
          <w:tcPr>
            <w:tcW w:w="7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(2)</w:t>
            </w:r>
          </w:p>
        </w:tc>
        <w:tc>
          <w:tcPr>
            <w:tcW w:w="1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(3)</w:t>
            </w:r>
          </w:p>
        </w:tc>
      </w:tr>
      <w:tr w:rsidR="004A2C79" w:rsidRPr="004A2C79" w:rsidTr="004A2C79">
        <w:trPr>
          <w:trHeight w:val="525"/>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1</w:t>
            </w:r>
          </w:p>
        </w:tc>
        <w:tc>
          <w:tcPr>
            <w:tcW w:w="7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Các khoản thu trên tài khoản vốn nhận ủy thác đầu tư gián tiếp ra nước ngoài bằng ngoại tệ </w:t>
            </w:r>
            <w:r w:rsidRPr="004A2C79">
              <w:rPr>
                <w:rFonts w:ascii="Times New Roman" w:eastAsia="Times New Roman" w:hAnsi="Times New Roman" w:cs="Times New Roman"/>
                <w:color w:val="222222"/>
                <w:sz w:val="26"/>
                <w:szCs w:val="26"/>
              </w:rPr>
              <w:t>(=1.1+1.2+1.3)</w:t>
            </w:r>
          </w:p>
        </w:tc>
        <w:tc>
          <w:tcPr>
            <w:tcW w:w="1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4A2C79">
        <w:trPr>
          <w:trHeight w:val="525"/>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1.1</w:t>
            </w:r>
          </w:p>
        </w:tc>
        <w:tc>
          <w:tcPr>
            <w:tcW w:w="7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Thu ngoại tệ từ tài khoản thanh toán bằng ngoại tệ của tổ chức ủy thác</w:t>
            </w:r>
          </w:p>
        </w:tc>
        <w:tc>
          <w:tcPr>
            <w:tcW w:w="1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4A2C79">
        <w:trPr>
          <w:trHeight w:val="525"/>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1.2</w:t>
            </w:r>
          </w:p>
        </w:tc>
        <w:tc>
          <w:tcPr>
            <w:tcW w:w="7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Thu ngoại tệ chuyển về nước từ việc bán công cụ đầu tư ở nước ngoài</w:t>
            </w:r>
          </w:p>
        </w:tc>
        <w:tc>
          <w:tcPr>
            <w:tcW w:w="1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4A2C79">
        <w:trPr>
          <w:trHeight w:val="525"/>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1.3</w:t>
            </w:r>
          </w:p>
        </w:tc>
        <w:tc>
          <w:tcPr>
            <w:tcW w:w="7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Thu cổ tức và các nguồn thu hợp pháp khác liên quan đến hoạt động ủy thác đầu tư gián tiếp ra nước ngoài của tổ chức ủy thác</w:t>
            </w:r>
          </w:p>
        </w:tc>
        <w:tc>
          <w:tcPr>
            <w:tcW w:w="1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4A2C79">
        <w:trPr>
          <w:trHeight w:val="525"/>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2</w:t>
            </w:r>
          </w:p>
        </w:tc>
        <w:tc>
          <w:tcPr>
            <w:tcW w:w="7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Các khoản chi trên tài khoản vốn nhận ủy thác đầu tư gián tiếp ra nước ngoài bằng ngoại tệ </w:t>
            </w:r>
            <w:r w:rsidRPr="004A2C79">
              <w:rPr>
                <w:rFonts w:ascii="Times New Roman" w:eastAsia="Times New Roman" w:hAnsi="Times New Roman" w:cs="Times New Roman"/>
                <w:color w:val="222222"/>
                <w:sz w:val="26"/>
                <w:szCs w:val="26"/>
              </w:rPr>
              <w:t>(=2.1+2.2+2.3+2.4+2.5)</w:t>
            </w:r>
          </w:p>
        </w:tc>
        <w:tc>
          <w:tcPr>
            <w:tcW w:w="1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4A2C79">
        <w:trPr>
          <w:trHeight w:val="525"/>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2.1</w:t>
            </w:r>
          </w:p>
        </w:tc>
        <w:tc>
          <w:tcPr>
            <w:tcW w:w="7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Chi chuyển ra nước ngoài để mua các công cụ đầu tư được phép đầu tư gián tiếp ở nước ngoài</w:t>
            </w:r>
          </w:p>
        </w:tc>
        <w:tc>
          <w:tcPr>
            <w:tcW w:w="1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4A2C79">
        <w:trPr>
          <w:trHeight w:val="525"/>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2.2</w:t>
            </w:r>
          </w:p>
        </w:tc>
        <w:tc>
          <w:tcPr>
            <w:tcW w:w="7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Chi thanh toán các chi phí phát sinh tại nước ngoài liên quan đến hoạt động nhận ủy thác đầu tư gián tiếp ra nước ngoài của tổ chức nhận ủy thác</w:t>
            </w:r>
          </w:p>
        </w:tc>
        <w:tc>
          <w:tcPr>
            <w:tcW w:w="1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4A2C79">
        <w:trPr>
          <w:trHeight w:val="525"/>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2.3</w:t>
            </w:r>
          </w:p>
        </w:tc>
        <w:tc>
          <w:tcPr>
            <w:tcW w:w="7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Chi bán ngoại tệ cho các tổ chức tín dụng được phép</w:t>
            </w:r>
          </w:p>
        </w:tc>
        <w:tc>
          <w:tcPr>
            <w:tcW w:w="1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4A2C79">
        <w:trPr>
          <w:trHeight w:val="525"/>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2.4</w:t>
            </w:r>
          </w:p>
        </w:tc>
        <w:tc>
          <w:tcPr>
            <w:tcW w:w="7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Chi chuyển khoản sang tài khoản thanh toán bằng ngoại tệ của tổ chức ủy thác</w:t>
            </w:r>
          </w:p>
        </w:tc>
        <w:tc>
          <w:tcPr>
            <w:tcW w:w="1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4A2C79">
        <w:trPr>
          <w:trHeight w:val="525"/>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2.5</w:t>
            </w:r>
          </w:p>
        </w:tc>
        <w:tc>
          <w:tcPr>
            <w:tcW w:w="7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Các khoản chi hợp pháp khác liên quan đến hoạt động nhận ủy thác đầu tư gián tiếp ra nước ngoài của tổ chức nhận ủy thác</w:t>
            </w:r>
          </w:p>
        </w:tc>
        <w:tc>
          <w:tcPr>
            <w:tcW w:w="1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bl>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i/>
          <w:iCs/>
          <w:color w:val="222222"/>
          <w:sz w:val="26"/>
          <w:szCs w:val="26"/>
        </w:rPr>
        <w:t>1. Đối tượng áp dụng:</w:t>
      </w:r>
      <w:r w:rsidRPr="004A2C79">
        <w:rPr>
          <w:rFonts w:ascii="Times New Roman" w:eastAsia="Times New Roman" w:hAnsi="Times New Roman" w:cs="Times New Roman"/>
          <w:color w:val="222222"/>
          <w:sz w:val="26"/>
          <w:szCs w:val="26"/>
        </w:rPr>
        <w:t> Các tổ chức tín dụng được phép hoạt động ngoại hối.</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i/>
          <w:iCs/>
          <w:color w:val="222222"/>
          <w:sz w:val="26"/>
          <w:szCs w:val="26"/>
        </w:rPr>
        <w:t>2. Yêu cầu số liệu báo cáo: </w:t>
      </w:r>
      <w:r w:rsidRPr="004A2C79">
        <w:rPr>
          <w:rFonts w:ascii="Times New Roman" w:eastAsia="Times New Roman" w:hAnsi="Times New Roman" w:cs="Times New Roman"/>
          <w:color w:val="222222"/>
          <w:sz w:val="26"/>
          <w:szCs w:val="26"/>
        </w:rPr>
        <w:t>Trụ sở chính tổ chức tín dụng tổng hợp số liệu toàn hệ thống gửi NHNN thông qua Cục Công nghệ thông tin.</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i/>
          <w:iCs/>
          <w:color w:val="222222"/>
          <w:sz w:val="26"/>
          <w:szCs w:val="26"/>
        </w:rPr>
        <w:t>3. Đơn vị nhận và duyệt báo cáo: </w:t>
      </w:r>
      <w:r w:rsidRPr="004A2C79">
        <w:rPr>
          <w:rFonts w:ascii="Times New Roman" w:eastAsia="Times New Roman" w:hAnsi="Times New Roman" w:cs="Times New Roman"/>
          <w:color w:val="222222"/>
          <w:sz w:val="26"/>
          <w:szCs w:val="26"/>
        </w:rPr>
        <w:t>Vụ Quản lý ngoại hối.</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i/>
          <w:iCs/>
          <w:color w:val="222222"/>
          <w:sz w:val="26"/>
          <w:szCs w:val="26"/>
        </w:rPr>
        <w:lastRenderedPageBreak/>
        <w:t>4. Hướng dẫn lập báo cáo:</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Thống kê tình hình thu chi trên tài khoản vốn nhận ủy thác đầu tư gián tiếp ra nước ngoài bằng ngoại tệ tại tổ chức tín dụng để thực hiện các giao dịch liên quan đến hoạt động nhận ủy thác đầu tư gián tiếp ra nước ngoài của tổ chức nhận ủy thác trong kỳ báo cáo.</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Các ngoại tệ khác quy đổi ra USD theo tỷ giá quy đổi theo hướng dẫn tại Phần 1 Phụ lục 2 Thông tư này.</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Cột (3): Thống kê giá trị trên tài khoản vốn nhận ủy thác đầu tư gián tiếp ra nước ngoài bằng ngoại tệ qua các hoạt động sau:</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Các khoản thu trên tài khoản vốn nhận ủy thác đầu tư gián tiếp ra nước ngoài bằng ngoại tệ:</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1.1: Thu ngoại tệ từ tài khoản thanh toán bằng ngoại tệ của tổ chức ủy thác.</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1.2: Thu ngoại tệ chuyển về nước từ việc bán công cụ đầu tư ở nước ngoài.</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1.3: Thu cổ tức và các nguồn thu hợp pháp khác liên quan đến hoạt động ủy thác đầu tư gián tiếp ra nước ngoài của tổ chức ủy thác.</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Các khoản chi trên tài khoản vốn nhận ủy thác đầu tư gián tiếp ra nước ngoài bằng ngoại tệ:</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2.1: Chi chuyển ra nước ngoài để mua các công cụ đầu tư được phép đầu tư gián tiếp ở nước ngoài.</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2.2: Chi thanh toán các chi phí phát sinh tại nước ngoài liên quan đến hoạt động nhận ủy thác đầu tư gián tiếp ra nước ngoài của tổ chức nhận ủy thác.</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2.3: Chi bán ngoại tệ cho các tổ chức tín dụng được phép.</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2.4: Chi chuyển khoản sang tài khoản thanh toán bằng ngoại tệ của tổ chức ủy thác.</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2.5: Các khoản chi hợp pháp khác liên quan đến hoạt động nhận ủy thác đầu tư gián tiếp ra nước ngoài của tổ chức nhận ủy thác.</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Dòng 1 = 1.1+ 1.2 + 1.3.</w:t>
      </w: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Dòng 2 = 2.1+ 2.2 + 2.3 + 2.4 + 2.5.</w:t>
      </w:r>
    </w:p>
    <w:p w:rsid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p>
    <w:p w:rsidR="002A0AD9" w:rsidRDefault="002A0AD9" w:rsidP="004A2C79">
      <w:pPr>
        <w:shd w:val="clear" w:color="auto" w:fill="FFFFFF"/>
        <w:spacing w:before="120" w:after="0" w:line="330" w:lineRule="atLeast"/>
        <w:rPr>
          <w:rFonts w:ascii="Times New Roman" w:eastAsia="Times New Roman" w:hAnsi="Times New Roman" w:cs="Times New Roman"/>
          <w:color w:val="222222"/>
          <w:sz w:val="26"/>
          <w:szCs w:val="26"/>
        </w:rPr>
      </w:pPr>
    </w:p>
    <w:p w:rsidR="002A0AD9" w:rsidRDefault="002A0AD9" w:rsidP="004A2C79">
      <w:pPr>
        <w:shd w:val="clear" w:color="auto" w:fill="FFFFFF"/>
        <w:spacing w:before="120" w:after="0" w:line="330" w:lineRule="atLeast"/>
        <w:rPr>
          <w:rFonts w:ascii="Times New Roman" w:eastAsia="Times New Roman" w:hAnsi="Times New Roman" w:cs="Times New Roman"/>
          <w:color w:val="222222"/>
          <w:sz w:val="26"/>
          <w:szCs w:val="26"/>
        </w:rPr>
      </w:pPr>
    </w:p>
    <w:p w:rsidR="002A0AD9" w:rsidRDefault="002A0AD9" w:rsidP="004A2C79">
      <w:pPr>
        <w:shd w:val="clear" w:color="auto" w:fill="FFFFFF"/>
        <w:spacing w:before="120" w:after="0" w:line="330" w:lineRule="atLeast"/>
        <w:rPr>
          <w:rFonts w:ascii="Times New Roman" w:eastAsia="Times New Roman" w:hAnsi="Times New Roman" w:cs="Times New Roman"/>
          <w:color w:val="222222"/>
          <w:sz w:val="26"/>
          <w:szCs w:val="26"/>
        </w:rPr>
      </w:pPr>
    </w:p>
    <w:p w:rsidR="002A0AD9" w:rsidRPr="004A2C79" w:rsidRDefault="002A0AD9" w:rsidP="004A2C79">
      <w:pPr>
        <w:shd w:val="clear" w:color="auto" w:fill="FFFFFF"/>
        <w:spacing w:before="120" w:after="0" w:line="330" w:lineRule="atLeast"/>
        <w:rPr>
          <w:rFonts w:ascii="Times New Roman" w:eastAsia="Times New Roman" w:hAnsi="Times New Roman" w:cs="Times New Roman"/>
          <w:color w:val="222222"/>
          <w:sz w:val="26"/>
          <w:szCs w:val="26"/>
        </w:rPr>
      </w:pPr>
    </w:p>
    <w:p w:rsidR="004A2C79" w:rsidRPr="004A2C79" w:rsidRDefault="004A2C79" w:rsidP="004A2C79">
      <w:pPr>
        <w:shd w:val="clear" w:color="auto" w:fill="FFFFFF"/>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lastRenderedPageBreak/>
        <w:t>Đơn vị báo cáo:…</w:t>
      </w: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                          </w:t>
      </w:r>
      <w:r w:rsidRPr="004A2C79">
        <w:rPr>
          <w:rFonts w:ascii="Times New Roman" w:eastAsia="Times New Roman" w:hAnsi="Times New Roman" w:cs="Times New Roman"/>
          <w:color w:val="222222"/>
          <w:sz w:val="26"/>
          <w:szCs w:val="26"/>
        </w:rPr>
        <w:t> </w:t>
      </w:r>
      <w:r w:rsidRPr="004A2C79">
        <w:rPr>
          <w:rFonts w:ascii="Times New Roman" w:eastAsia="Times New Roman" w:hAnsi="Times New Roman" w:cs="Times New Roman"/>
          <w:b/>
          <w:bCs/>
          <w:color w:val="222222"/>
          <w:sz w:val="26"/>
          <w:szCs w:val="26"/>
        </w:rPr>
        <w:t>Biểu số 175-QLNH</w:t>
      </w:r>
    </w:p>
    <w:tbl>
      <w:tblPr>
        <w:tblW w:w="9360" w:type="dxa"/>
        <w:shd w:val="clear" w:color="auto" w:fill="FFFFFF"/>
        <w:tblCellMar>
          <w:left w:w="0" w:type="dxa"/>
          <w:right w:w="0" w:type="dxa"/>
        </w:tblCellMar>
        <w:tblLook w:val="04A0" w:firstRow="1" w:lastRow="0" w:firstColumn="1" w:lastColumn="0" w:noHBand="0" w:noVBand="1"/>
      </w:tblPr>
      <w:tblGrid>
        <w:gridCol w:w="740"/>
        <w:gridCol w:w="239"/>
        <w:gridCol w:w="2056"/>
        <w:gridCol w:w="2634"/>
        <w:gridCol w:w="2389"/>
        <w:gridCol w:w="1302"/>
      </w:tblGrid>
      <w:tr w:rsidR="004A2C79" w:rsidRPr="004A2C79" w:rsidTr="002A0AD9">
        <w:tc>
          <w:tcPr>
            <w:tcW w:w="9360" w:type="dxa"/>
            <w:gridSpan w:val="6"/>
            <w:shd w:val="clear" w:color="auto" w:fill="FFFFFF"/>
            <w:vAlign w:val="bottom"/>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p>
          <w:p w:rsidR="004A2C79" w:rsidRPr="004A2C79" w:rsidRDefault="004A2C79" w:rsidP="002A0AD9">
            <w:pPr>
              <w:spacing w:after="0" w:line="240" w:lineRule="auto"/>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BÁO CÁO TÌNH HÌNH THU, CHI TRÊN TÀI KHOẢN THỰC HIỆN</w:t>
            </w:r>
          </w:p>
          <w:p w:rsidR="004A2C79" w:rsidRPr="004A2C79" w:rsidRDefault="004A2C79" w:rsidP="002A0AD9">
            <w:pPr>
              <w:spacing w:after="0" w:line="240" w:lineRule="auto"/>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CHƯƠNG TRÌNH THƯỞNG CỔ PHIẾU PHÁT HÀNH Ở NƯỚC NGOÀI</w:t>
            </w:r>
          </w:p>
          <w:p w:rsidR="004A2C79" w:rsidRPr="004A2C79" w:rsidRDefault="004A2C79" w:rsidP="002A0AD9">
            <w:pPr>
              <w:spacing w:after="0" w:line="240" w:lineRule="auto"/>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(Quý……năm……)</w:t>
            </w:r>
          </w:p>
          <w:p w:rsidR="004A2C79" w:rsidRPr="004A2C79" w:rsidRDefault="004A2C79" w:rsidP="004A2C79">
            <w:pPr>
              <w:spacing w:before="120" w:after="0" w:line="330" w:lineRule="atLeast"/>
              <w:jc w:val="right"/>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Đơn vị tính: Nghìn USD</w:t>
            </w:r>
          </w:p>
        </w:tc>
      </w:tr>
      <w:tr w:rsidR="004A2C79" w:rsidRPr="004A2C79" w:rsidTr="002A0AD9">
        <w:tc>
          <w:tcPr>
            <w:tcW w:w="864"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STT</w:t>
            </w:r>
          </w:p>
        </w:tc>
        <w:tc>
          <w:tcPr>
            <w:tcW w:w="7058" w:type="dxa"/>
            <w:gridSpan w:val="3"/>
            <w:tcBorders>
              <w:top w:val="single" w:sz="8" w:space="0" w:color="auto"/>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Tên chỉ tiêu</w:t>
            </w:r>
          </w:p>
        </w:tc>
        <w:tc>
          <w:tcPr>
            <w:tcW w:w="1438" w:type="dxa"/>
            <w:tcBorders>
              <w:top w:val="single" w:sz="8" w:space="0" w:color="auto"/>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Giá trị</w:t>
            </w:r>
          </w:p>
        </w:tc>
      </w:tr>
      <w:tr w:rsidR="004A2C79" w:rsidRPr="004A2C79" w:rsidTr="002A0AD9">
        <w:tc>
          <w:tcPr>
            <w:tcW w:w="864" w:type="dxa"/>
            <w:gridSpan w:val="2"/>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(1)</w:t>
            </w:r>
          </w:p>
        </w:tc>
        <w:tc>
          <w:tcPr>
            <w:tcW w:w="7058" w:type="dxa"/>
            <w:gridSpan w:val="3"/>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(2)</w:t>
            </w:r>
          </w:p>
        </w:tc>
        <w:tc>
          <w:tcPr>
            <w:tcW w:w="1438"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i/>
                <w:iCs/>
                <w:color w:val="222222"/>
                <w:sz w:val="26"/>
                <w:szCs w:val="26"/>
              </w:rPr>
              <w:t>(3)</w:t>
            </w:r>
          </w:p>
        </w:tc>
      </w:tr>
      <w:tr w:rsidR="004A2C79" w:rsidRPr="004A2C79" w:rsidTr="002A0AD9">
        <w:tc>
          <w:tcPr>
            <w:tcW w:w="864" w:type="dxa"/>
            <w:gridSpan w:val="2"/>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1</w:t>
            </w:r>
          </w:p>
        </w:tc>
        <w:tc>
          <w:tcPr>
            <w:tcW w:w="7058" w:type="dxa"/>
            <w:gridSpan w:val="3"/>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Các khoản thu trên tài khoản thực hiện chương trình thưởng cổ phiếu phát hành ở nước ngoài </w:t>
            </w:r>
            <w:r w:rsidRPr="004A2C79">
              <w:rPr>
                <w:rFonts w:ascii="Times New Roman" w:eastAsia="Times New Roman" w:hAnsi="Times New Roman" w:cs="Times New Roman"/>
                <w:color w:val="222222"/>
                <w:sz w:val="26"/>
                <w:szCs w:val="26"/>
              </w:rPr>
              <w:t>(=1.1+1.2+1.3+1.4+1.5)</w:t>
            </w:r>
          </w:p>
        </w:tc>
        <w:tc>
          <w:tcPr>
            <w:tcW w:w="1438"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2A0AD9">
        <w:tc>
          <w:tcPr>
            <w:tcW w:w="864" w:type="dxa"/>
            <w:gridSpan w:val="2"/>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1.1</w:t>
            </w:r>
          </w:p>
        </w:tc>
        <w:tc>
          <w:tcPr>
            <w:tcW w:w="7058" w:type="dxa"/>
            <w:gridSpan w:val="3"/>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Thu ngoại tệ từ việc bán cổ phiếu ở nước ngoài</w:t>
            </w:r>
          </w:p>
        </w:tc>
        <w:tc>
          <w:tcPr>
            <w:tcW w:w="1438"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2A0AD9">
        <w:tc>
          <w:tcPr>
            <w:tcW w:w="864" w:type="dxa"/>
            <w:gridSpan w:val="2"/>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1.2</w:t>
            </w:r>
          </w:p>
        </w:tc>
        <w:tc>
          <w:tcPr>
            <w:tcW w:w="7058" w:type="dxa"/>
            <w:gridSpan w:val="3"/>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Thu ngoại tệ từ việc bán quyền mua cổ phiếu ở nước ngoài</w:t>
            </w:r>
          </w:p>
        </w:tc>
        <w:tc>
          <w:tcPr>
            <w:tcW w:w="1438"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2A0AD9">
        <w:tc>
          <w:tcPr>
            <w:tcW w:w="864" w:type="dxa"/>
            <w:gridSpan w:val="2"/>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1.3</w:t>
            </w:r>
          </w:p>
        </w:tc>
        <w:tc>
          <w:tcPr>
            <w:tcW w:w="7058" w:type="dxa"/>
            <w:gridSpan w:val="3"/>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Thu cổ tức và các thu nhập hợp pháp khác liên quan đến chương trình thưởng cổ phiếu phát hành ở nước ngoài</w:t>
            </w:r>
          </w:p>
        </w:tc>
        <w:tc>
          <w:tcPr>
            <w:tcW w:w="1438"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2A0AD9">
        <w:tc>
          <w:tcPr>
            <w:tcW w:w="864" w:type="dxa"/>
            <w:gridSpan w:val="2"/>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1.4</w:t>
            </w:r>
          </w:p>
        </w:tc>
        <w:tc>
          <w:tcPr>
            <w:tcW w:w="7058" w:type="dxa"/>
            <w:gridSpan w:val="3"/>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Thu từ tài khoản ngoại tệ của người lao động có quốc tịch Việt Nam tham gia chương trình thưởng cổ phiếu phát hành ở nước ngoài</w:t>
            </w:r>
          </w:p>
        </w:tc>
        <w:tc>
          <w:tcPr>
            <w:tcW w:w="1438"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2A0AD9">
        <w:tc>
          <w:tcPr>
            <w:tcW w:w="864" w:type="dxa"/>
            <w:gridSpan w:val="2"/>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1.5</w:t>
            </w:r>
          </w:p>
        </w:tc>
        <w:tc>
          <w:tcPr>
            <w:tcW w:w="7058" w:type="dxa"/>
            <w:gridSpan w:val="3"/>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Thu ngoại tệ mua từ tổ chức tín dụng được phép cho người lao động có quốc tịch Việt Nam tham gia chương trình thưởng cổ phiếu phát hành ở nước ngoài</w:t>
            </w:r>
          </w:p>
        </w:tc>
        <w:tc>
          <w:tcPr>
            <w:tcW w:w="1438"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2A0AD9">
        <w:tc>
          <w:tcPr>
            <w:tcW w:w="864" w:type="dxa"/>
            <w:gridSpan w:val="2"/>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2</w:t>
            </w:r>
          </w:p>
        </w:tc>
        <w:tc>
          <w:tcPr>
            <w:tcW w:w="7058" w:type="dxa"/>
            <w:gridSpan w:val="3"/>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color w:val="222222"/>
                <w:sz w:val="26"/>
                <w:szCs w:val="26"/>
              </w:rPr>
              <w:t>Các khoản chi trên tài khoản thực hiện Chương trình thưởng cổ phiếu phát hành ở nước ngoài </w:t>
            </w:r>
            <w:r w:rsidRPr="004A2C79">
              <w:rPr>
                <w:rFonts w:ascii="Times New Roman" w:eastAsia="Times New Roman" w:hAnsi="Times New Roman" w:cs="Times New Roman"/>
                <w:color w:val="222222"/>
                <w:sz w:val="26"/>
                <w:szCs w:val="26"/>
              </w:rPr>
              <w:t>(=2.1+2.2+2.3+2.4)</w:t>
            </w:r>
          </w:p>
        </w:tc>
        <w:tc>
          <w:tcPr>
            <w:tcW w:w="1438"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2A0AD9">
        <w:tc>
          <w:tcPr>
            <w:tcW w:w="864" w:type="dxa"/>
            <w:gridSpan w:val="2"/>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2.1</w:t>
            </w:r>
          </w:p>
        </w:tc>
        <w:tc>
          <w:tcPr>
            <w:tcW w:w="7058" w:type="dxa"/>
            <w:gridSpan w:val="3"/>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Chi mua cổ phiếu ở nước ngoài</w:t>
            </w:r>
          </w:p>
        </w:tc>
        <w:tc>
          <w:tcPr>
            <w:tcW w:w="1438"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2A0AD9">
        <w:tc>
          <w:tcPr>
            <w:tcW w:w="864" w:type="dxa"/>
            <w:gridSpan w:val="2"/>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2.2</w:t>
            </w:r>
          </w:p>
        </w:tc>
        <w:tc>
          <w:tcPr>
            <w:tcW w:w="7058" w:type="dxa"/>
            <w:gridSpan w:val="3"/>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Chi bán ngoại tệ cho tổ chức tín dụng được phép để chuyển sang tài khoản bằng đồng Việt Nam của người lao động có quốc tịch Việt Nam tham gia chương trình thưởng cổ phiếu phát hành ở nước ngoài</w:t>
            </w:r>
          </w:p>
        </w:tc>
        <w:tc>
          <w:tcPr>
            <w:tcW w:w="1438"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2A0AD9">
        <w:tc>
          <w:tcPr>
            <w:tcW w:w="864" w:type="dxa"/>
            <w:gridSpan w:val="2"/>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2.3</w:t>
            </w:r>
          </w:p>
        </w:tc>
        <w:tc>
          <w:tcPr>
            <w:tcW w:w="7058" w:type="dxa"/>
            <w:gridSpan w:val="3"/>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Chi chuyển sang tài khoản ngoại tệ của người lao động có quốc tịch Việt Nam tham gia chương trình thưởng cổ phiếu phát hành ở nước ngoài</w:t>
            </w:r>
          </w:p>
        </w:tc>
        <w:tc>
          <w:tcPr>
            <w:tcW w:w="1438"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2A0AD9">
        <w:tc>
          <w:tcPr>
            <w:tcW w:w="864" w:type="dxa"/>
            <w:gridSpan w:val="2"/>
            <w:tcBorders>
              <w:top w:val="nil"/>
              <w:left w:val="single" w:sz="8" w:space="0" w:color="auto"/>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jc w:val="center"/>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2.4</w:t>
            </w:r>
          </w:p>
        </w:tc>
        <w:tc>
          <w:tcPr>
            <w:tcW w:w="7058" w:type="dxa"/>
            <w:gridSpan w:val="3"/>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Các khoản chi phí khác như phí, lệ phí (nếu có)</w:t>
            </w:r>
          </w:p>
        </w:tc>
        <w:tc>
          <w:tcPr>
            <w:tcW w:w="1438" w:type="dxa"/>
            <w:tcBorders>
              <w:top w:val="nil"/>
              <w:left w:val="nil"/>
              <w:bottom w:val="single" w:sz="8" w:space="0" w:color="auto"/>
              <w:right w:val="single" w:sz="8" w:space="0" w:color="auto"/>
            </w:tcBorders>
            <w:shd w:val="clear" w:color="auto" w:fill="FFFFFF"/>
            <w:vAlign w:val="center"/>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r>
              <w:rPr>
                <w:rFonts w:ascii="Times New Roman" w:eastAsia="Times New Roman" w:hAnsi="Times New Roman" w:cs="Times New Roman"/>
                <w:color w:val="222222"/>
                <w:sz w:val="26"/>
                <w:szCs w:val="26"/>
              </w:rPr>
              <w:t>N(9), 3</w:t>
            </w:r>
          </w:p>
        </w:tc>
      </w:tr>
      <w:tr w:rsidR="004A2C79" w:rsidRPr="004A2C79" w:rsidTr="002A0AD9">
        <w:tc>
          <w:tcPr>
            <w:tcW w:w="9360" w:type="dxa"/>
            <w:gridSpan w:val="6"/>
            <w:shd w:val="clear" w:color="auto" w:fill="FFFFFF"/>
            <w:vAlign w:val="bottom"/>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w:t>
            </w:r>
          </w:p>
        </w:tc>
      </w:tr>
      <w:tr w:rsidR="004A2C79" w:rsidRPr="004A2C79" w:rsidTr="002A0AD9">
        <w:tc>
          <w:tcPr>
            <w:tcW w:w="9360" w:type="dxa"/>
            <w:gridSpan w:val="6"/>
            <w:shd w:val="clear" w:color="auto" w:fill="FFFFFF"/>
            <w:vAlign w:val="bottom"/>
            <w:hideMark/>
          </w:tcPr>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i/>
                <w:iCs/>
                <w:color w:val="222222"/>
                <w:sz w:val="26"/>
                <w:szCs w:val="26"/>
              </w:rPr>
              <w:t>1. Đối tượng áp dụng:</w:t>
            </w:r>
            <w:r w:rsidRPr="004A2C79">
              <w:rPr>
                <w:rFonts w:ascii="Times New Roman" w:eastAsia="Times New Roman" w:hAnsi="Times New Roman" w:cs="Times New Roman"/>
                <w:color w:val="222222"/>
                <w:sz w:val="26"/>
                <w:szCs w:val="26"/>
              </w:rPr>
              <w:t> Các tổ chức tín dụng được phép hoạt động ngoại hối.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i/>
                <w:iCs/>
                <w:color w:val="222222"/>
                <w:sz w:val="26"/>
                <w:szCs w:val="26"/>
              </w:rPr>
              <w:lastRenderedPageBreak/>
              <w:t>2. Yêu cầu số liệu báo cáo: </w:t>
            </w:r>
            <w:r w:rsidRPr="004A2C79">
              <w:rPr>
                <w:rFonts w:ascii="Times New Roman" w:eastAsia="Times New Roman" w:hAnsi="Times New Roman" w:cs="Times New Roman"/>
                <w:color w:val="222222"/>
                <w:sz w:val="26"/>
                <w:szCs w:val="26"/>
              </w:rPr>
              <w:t>Trụ sở chính tổ chức tín dụng tổng hợp số liệu toàn hệ thống gửi NHNN thông qua Cục Công nghệ thông tin.</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i/>
                <w:iCs/>
                <w:color w:val="222222"/>
                <w:sz w:val="26"/>
                <w:szCs w:val="26"/>
              </w:rPr>
              <w:t>3. Đơn vị nhận và duyệt báo cáo: </w:t>
            </w:r>
            <w:r w:rsidRPr="004A2C79">
              <w:rPr>
                <w:rFonts w:ascii="Times New Roman" w:eastAsia="Times New Roman" w:hAnsi="Times New Roman" w:cs="Times New Roman"/>
                <w:color w:val="222222"/>
                <w:sz w:val="26"/>
                <w:szCs w:val="26"/>
              </w:rPr>
              <w:t>Vụ Quản lý ngoại hối.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b/>
                <w:bCs/>
                <w:i/>
                <w:iCs/>
                <w:color w:val="222222"/>
                <w:sz w:val="26"/>
                <w:szCs w:val="26"/>
              </w:rPr>
              <w:t>4. Hướng dẫn lập báo cáo:</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Thống kê tình hình thu chi trên tài khoản thực hiện chương trình thưởng cổ phiếu phát hành ở nước ngoài tại Tổ chức tín dụng để thực hiện các giao dịch liên quan đến việc thực hiện chương trình thưởng cổ phiếu phát hành ở nước ngoài dành cho người lao động có quốc tịch Việt Nam trong kỳ báo cáo.</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Các ngoại tệ khác quy đổi ra USD theo tỷ giá quy đổi theo hướng dẫn tại Phần 1 Phụ lục 2 Thông tư này.</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Cột (3): Thống kê giá trị trên tài khoản thực hiện chương trình thưởng cổ phiếu phát hành ở nước ngoài bằng ngoại tệ qua các hoạt động sau:</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Các khoản thu trên tài khoản thực hiện Chương trình thưởng cổ phiếu phát hành ở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1.1: Thu ngoại tệ từ việc bán cổ phiếu ở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1.2: Thu ngoại tệ từ việc bán quyền mua cổ phiếu ở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1.3: Thu cổ tức và các thu nhập hợp pháp khác liên quan đến chương trình thưởng cổ phiếu phát hành ở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1.4: Thu từ tài khoản ngoại tệ của người lao động có quốc tịch Việt Nam tham gia chương trình thưởng cổ phiếu phát hành ở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1.5: Thu ngoại tệ mua từ tổ chức tín dụng được phép cho người lao động có quốc tịch Việt Nam tham gia chương trình thưởng cổ phiếu phát hành ở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Các khoản chi trên tài khoản thực hiện Chương trình thưởng cổ phiếu phát hành ở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2.1: Chi mua cổ phiếu ở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2.2: Chi bán ngoại tệ cho tổ chức tín dụng được phép để chuyển sang tài khoản bằng đồng Việt Nam của người lao động có quốc tịch Việt Nam tham gia chương trình thưởng cổ phiếu phát hành ở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2.3: Chi chuyển sang tài khoản ngoại tệ của người lao động có quốc tịch Việt Nam tham gia chương trình thưởng cổ phiếu phát hành ở nước ngoài.</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Chỉ tiêu 2.4: Các khoản chi phí khác như phí, lệ phí (nếu có).</w:t>
            </w:r>
          </w:p>
          <w:p w:rsidR="004A2C79" w:rsidRP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Dòng 1 = 1.1 + 1.2 + 1.3 + 1.4 + 1.5.</w:t>
            </w:r>
          </w:p>
          <w:p w:rsidR="004A2C79" w:rsidRDefault="004A2C79" w:rsidP="004A2C79">
            <w:pPr>
              <w:spacing w:before="120" w:after="0" w:line="330" w:lineRule="atLeast"/>
              <w:rPr>
                <w:rFonts w:ascii="Times New Roman" w:eastAsia="Times New Roman" w:hAnsi="Times New Roman" w:cs="Times New Roman"/>
                <w:color w:val="222222"/>
                <w:sz w:val="26"/>
                <w:szCs w:val="26"/>
              </w:rPr>
            </w:pPr>
            <w:r w:rsidRPr="004A2C79">
              <w:rPr>
                <w:rFonts w:ascii="Times New Roman" w:eastAsia="Times New Roman" w:hAnsi="Times New Roman" w:cs="Times New Roman"/>
                <w:color w:val="222222"/>
                <w:sz w:val="26"/>
                <w:szCs w:val="26"/>
              </w:rPr>
              <w:t>- Dòng 2 = 2.1 + 2.2 + 2.3 + 2.4.</w:t>
            </w:r>
          </w:p>
          <w:p w:rsidR="00F766ED" w:rsidRPr="004A2C79" w:rsidRDefault="00F766ED" w:rsidP="004A2C79">
            <w:pPr>
              <w:spacing w:before="120" w:after="0" w:line="330" w:lineRule="atLeast"/>
              <w:rPr>
                <w:rFonts w:ascii="Times New Roman" w:eastAsia="Times New Roman" w:hAnsi="Times New Roman" w:cs="Times New Roman"/>
                <w:color w:val="222222"/>
                <w:sz w:val="26"/>
                <w:szCs w:val="26"/>
              </w:rPr>
            </w:pPr>
          </w:p>
        </w:tc>
      </w:tr>
      <w:tr w:rsidR="00F766ED" w:rsidRPr="00F766ED" w:rsidTr="002A0AD9">
        <w:tc>
          <w:tcPr>
            <w:tcW w:w="9360" w:type="dxa"/>
            <w:gridSpan w:val="6"/>
            <w:shd w:val="clear" w:color="auto" w:fill="FFFFFF"/>
            <w:noWrap/>
            <w:vAlign w:val="bottom"/>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lastRenderedPageBreak/>
              <w:t>Đơn vị báo cáo:…  </w:t>
            </w:r>
            <w:r w:rsidRPr="00F766ED">
              <w:rPr>
                <w:rFonts w:ascii="Times New Roman" w:hAnsi="Times New Roman" w:cs="Times New Roman"/>
                <w:sz w:val="26"/>
                <w:szCs w:val="26"/>
              </w:rPr>
              <w:t>                                                 </w:t>
            </w:r>
            <w:r>
              <w:rPr>
                <w:rFonts w:ascii="Times New Roman" w:hAnsi="Times New Roman" w:cs="Times New Roman"/>
                <w:sz w:val="26"/>
                <w:szCs w:val="26"/>
              </w:rPr>
              <w:t>                           </w:t>
            </w:r>
            <w:r w:rsidRPr="00F766ED">
              <w:rPr>
                <w:rFonts w:ascii="Times New Roman" w:hAnsi="Times New Roman" w:cs="Times New Roman"/>
                <w:sz w:val="26"/>
                <w:szCs w:val="26"/>
              </w:rPr>
              <w:t> </w:t>
            </w:r>
            <w:r w:rsidRPr="00F766ED">
              <w:rPr>
                <w:rFonts w:ascii="Times New Roman" w:hAnsi="Times New Roman" w:cs="Times New Roman"/>
                <w:b/>
                <w:bCs/>
                <w:sz w:val="26"/>
                <w:szCs w:val="26"/>
              </w:rPr>
              <w:t>Biểu số 176-QLNH</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p>
        </w:tc>
      </w:tr>
      <w:tr w:rsidR="00F766ED" w:rsidRPr="00F766ED" w:rsidTr="002A0AD9">
        <w:tc>
          <w:tcPr>
            <w:tcW w:w="9360" w:type="dxa"/>
            <w:gridSpan w:val="6"/>
            <w:shd w:val="clear" w:color="auto" w:fill="FFFFFF"/>
            <w:noWrap/>
            <w:vAlign w:val="bottom"/>
            <w:hideMark/>
          </w:tcPr>
          <w:p w:rsidR="00F766ED" w:rsidRPr="00F766ED" w:rsidRDefault="00F766ED" w:rsidP="002A0AD9">
            <w:pPr>
              <w:spacing w:after="0" w:line="240" w:lineRule="auto"/>
              <w:jc w:val="center"/>
              <w:rPr>
                <w:rFonts w:ascii="Times New Roman" w:hAnsi="Times New Roman" w:cs="Times New Roman"/>
                <w:sz w:val="26"/>
                <w:szCs w:val="26"/>
              </w:rPr>
            </w:pPr>
            <w:r w:rsidRPr="00F766ED">
              <w:rPr>
                <w:rFonts w:ascii="Times New Roman" w:hAnsi="Times New Roman" w:cs="Times New Roman"/>
                <w:b/>
                <w:bCs/>
                <w:sz w:val="26"/>
                <w:szCs w:val="26"/>
              </w:rPr>
              <w:t>BÁO CÁO ĐẦU TƯ RA NƯỚC NGOÀI THEO QUỐC GIA</w:t>
            </w:r>
          </w:p>
          <w:p w:rsidR="00F766ED" w:rsidRPr="00F766ED" w:rsidRDefault="00F766ED" w:rsidP="002A0AD9">
            <w:pPr>
              <w:spacing w:after="0" w:line="240" w:lineRule="auto"/>
              <w:jc w:val="center"/>
              <w:rPr>
                <w:rFonts w:ascii="Times New Roman" w:hAnsi="Times New Roman" w:cs="Times New Roman"/>
                <w:sz w:val="26"/>
                <w:szCs w:val="26"/>
              </w:rPr>
            </w:pPr>
            <w:r w:rsidRPr="00F766ED">
              <w:rPr>
                <w:rFonts w:ascii="Times New Roman" w:hAnsi="Times New Roman" w:cs="Times New Roman"/>
                <w:i/>
                <w:iCs/>
                <w:sz w:val="26"/>
                <w:szCs w:val="26"/>
              </w:rPr>
              <w:t>(Tháng……năm……)</w:t>
            </w:r>
          </w:p>
        </w:tc>
      </w:tr>
      <w:tr w:rsidR="00F766ED" w:rsidRPr="00F766ED" w:rsidTr="002A0AD9">
        <w:tc>
          <w:tcPr>
            <w:tcW w:w="9360" w:type="dxa"/>
            <w:gridSpan w:val="6"/>
            <w:tcBorders>
              <w:top w:val="nil"/>
              <w:left w:val="nil"/>
              <w:bottom w:val="single" w:sz="8" w:space="0" w:color="auto"/>
              <w:right w:val="nil"/>
            </w:tcBorders>
            <w:shd w:val="clear" w:color="auto" w:fill="FFFFFF"/>
            <w:noWrap/>
            <w:vAlign w:val="bottom"/>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Đơn vị tính: Nghìn USD</w:t>
            </w:r>
          </w:p>
        </w:tc>
      </w:tr>
      <w:tr w:rsidR="00F766ED" w:rsidRPr="00F766ED" w:rsidTr="002A0AD9">
        <w:tc>
          <w:tcPr>
            <w:tcW w:w="602"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t>STT</w:t>
            </w:r>
          </w:p>
        </w:tc>
        <w:tc>
          <w:tcPr>
            <w:tcW w:w="2533" w:type="dxa"/>
            <w:gridSpan w:val="2"/>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t>Tên quốc gia</w:t>
            </w:r>
          </w:p>
        </w:tc>
        <w:tc>
          <w:tcPr>
            <w:tcW w:w="2147"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t>Mã quốc gia</w:t>
            </w:r>
          </w:p>
        </w:tc>
        <w:tc>
          <w:tcPr>
            <w:tcW w:w="4078" w:type="dxa"/>
            <w:gridSpan w:val="2"/>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t>Giá trị</w:t>
            </w:r>
          </w:p>
        </w:tc>
      </w:tr>
      <w:tr w:rsidR="00F766ED" w:rsidRPr="00F766ED" w:rsidTr="002A0AD9">
        <w:tc>
          <w:tcPr>
            <w:tcW w:w="602" w:type="dxa"/>
            <w:tcBorders>
              <w:top w:val="nil"/>
              <w:left w:val="single" w:sz="8" w:space="0" w:color="auto"/>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(1)</w:t>
            </w:r>
          </w:p>
        </w:tc>
        <w:tc>
          <w:tcPr>
            <w:tcW w:w="2533" w:type="dxa"/>
            <w:gridSpan w:val="2"/>
            <w:tcBorders>
              <w:top w:val="nil"/>
              <w:left w:val="nil"/>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(2)</w:t>
            </w:r>
          </w:p>
        </w:tc>
        <w:tc>
          <w:tcPr>
            <w:tcW w:w="2147" w:type="dxa"/>
            <w:tcBorders>
              <w:top w:val="nil"/>
              <w:left w:val="nil"/>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(3)</w:t>
            </w:r>
          </w:p>
        </w:tc>
        <w:tc>
          <w:tcPr>
            <w:tcW w:w="4078" w:type="dxa"/>
            <w:gridSpan w:val="2"/>
            <w:tcBorders>
              <w:top w:val="nil"/>
              <w:left w:val="nil"/>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(4)</w:t>
            </w:r>
          </w:p>
        </w:tc>
      </w:tr>
      <w:tr w:rsidR="00F766ED" w:rsidRPr="00F766ED" w:rsidTr="002A0AD9">
        <w:tc>
          <w:tcPr>
            <w:tcW w:w="602" w:type="dxa"/>
            <w:tcBorders>
              <w:top w:val="nil"/>
              <w:left w:val="single" w:sz="8" w:space="0" w:color="auto"/>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1</w:t>
            </w:r>
          </w:p>
        </w:tc>
        <w:tc>
          <w:tcPr>
            <w:tcW w:w="2533" w:type="dxa"/>
            <w:gridSpan w:val="2"/>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Pr>
                <w:rFonts w:ascii="Times New Roman" w:hAnsi="Times New Roman" w:cs="Times New Roman"/>
                <w:sz w:val="26"/>
                <w:szCs w:val="26"/>
              </w:rPr>
              <w:t>Name</w:t>
            </w:r>
          </w:p>
        </w:tc>
        <w:tc>
          <w:tcPr>
            <w:tcW w:w="2147" w:type="dxa"/>
            <w:tcBorders>
              <w:top w:val="nil"/>
              <w:left w:val="nil"/>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Pr>
                <w:rFonts w:ascii="Times New Roman" w:hAnsi="Times New Roman" w:cs="Times New Roman"/>
                <w:sz w:val="26"/>
                <w:szCs w:val="26"/>
              </w:rPr>
              <w:t>Code</w:t>
            </w:r>
          </w:p>
        </w:tc>
        <w:tc>
          <w:tcPr>
            <w:tcW w:w="4078" w:type="dxa"/>
            <w:gridSpan w:val="2"/>
            <w:tcBorders>
              <w:top w:val="nil"/>
              <w:left w:val="nil"/>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hAnsi="Times New Roman" w:cs="Times New Roman"/>
                <w:sz w:val="26"/>
                <w:szCs w:val="26"/>
              </w:rPr>
              <w:t>N(9)</w:t>
            </w:r>
          </w:p>
        </w:tc>
      </w:tr>
      <w:tr w:rsidR="00F766ED" w:rsidRPr="00F766ED" w:rsidTr="002A0AD9">
        <w:tc>
          <w:tcPr>
            <w:tcW w:w="602" w:type="dxa"/>
            <w:tcBorders>
              <w:top w:val="nil"/>
              <w:left w:val="single" w:sz="8" w:space="0" w:color="auto"/>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2</w:t>
            </w:r>
          </w:p>
        </w:tc>
        <w:tc>
          <w:tcPr>
            <w:tcW w:w="2533" w:type="dxa"/>
            <w:gridSpan w:val="2"/>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Pr>
                <w:rFonts w:ascii="Times New Roman" w:hAnsi="Times New Roman" w:cs="Times New Roman"/>
                <w:sz w:val="26"/>
                <w:szCs w:val="26"/>
              </w:rPr>
              <w:t>Name</w:t>
            </w:r>
          </w:p>
        </w:tc>
        <w:tc>
          <w:tcPr>
            <w:tcW w:w="2147"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Pr>
                <w:rFonts w:ascii="Times New Roman" w:hAnsi="Times New Roman" w:cs="Times New Roman"/>
                <w:sz w:val="26"/>
                <w:szCs w:val="26"/>
              </w:rPr>
              <w:t>Code</w:t>
            </w:r>
          </w:p>
        </w:tc>
        <w:tc>
          <w:tcPr>
            <w:tcW w:w="4078" w:type="dxa"/>
            <w:gridSpan w:val="2"/>
            <w:tcBorders>
              <w:top w:val="nil"/>
              <w:left w:val="nil"/>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hAnsi="Times New Roman" w:cs="Times New Roman"/>
                <w:sz w:val="26"/>
                <w:szCs w:val="26"/>
              </w:rPr>
              <w:t>N(9)</w:t>
            </w:r>
          </w:p>
        </w:tc>
      </w:tr>
      <w:tr w:rsidR="00F766ED" w:rsidRPr="00F766ED" w:rsidTr="002A0AD9">
        <w:tc>
          <w:tcPr>
            <w:tcW w:w="602" w:type="dxa"/>
            <w:tcBorders>
              <w:top w:val="nil"/>
              <w:left w:val="single" w:sz="8" w:space="0" w:color="auto"/>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3</w:t>
            </w:r>
          </w:p>
        </w:tc>
        <w:tc>
          <w:tcPr>
            <w:tcW w:w="2533" w:type="dxa"/>
            <w:gridSpan w:val="2"/>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Pr>
                <w:rFonts w:ascii="Times New Roman" w:hAnsi="Times New Roman" w:cs="Times New Roman"/>
                <w:sz w:val="26"/>
                <w:szCs w:val="26"/>
              </w:rPr>
              <w:t>Name</w:t>
            </w:r>
          </w:p>
        </w:tc>
        <w:tc>
          <w:tcPr>
            <w:tcW w:w="2147"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Pr>
                <w:rFonts w:ascii="Times New Roman" w:hAnsi="Times New Roman" w:cs="Times New Roman"/>
                <w:sz w:val="26"/>
                <w:szCs w:val="26"/>
              </w:rPr>
              <w:t>Code</w:t>
            </w:r>
          </w:p>
        </w:tc>
        <w:tc>
          <w:tcPr>
            <w:tcW w:w="4078" w:type="dxa"/>
            <w:gridSpan w:val="2"/>
            <w:tcBorders>
              <w:top w:val="nil"/>
              <w:left w:val="nil"/>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hAnsi="Times New Roman" w:cs="Times New Roman"/>
                <w:sz w:val="26"/>
                <w:szCs w:val="26"/>
              </w:rPr>
              <w:t>N(9)</w:t>
            </w:r>
          </w:p>
        </w:tc>
      </w:tr>
      <w:tr w:rsidR="00F766ED" w:rsidRPr="00F766ED" w:rsidTr="002A0AD9">
        <w:tc>
          <w:tcPr>
            <w:tcW w:w="602" w:type="dxa"/>
            <w:tcBorders>
              <w:top w:val="nil"/>
              <w:left w:val="single" w:sz="8" w:space="0" w:color="auto"/>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w:t>
            </w:r>
          </w:p>
        </w:tc>
        <w:tc>
          <w:tcPr>
            <w:tcW w:w="2533" w:type="dxa"/>
            <w:gridSpan w:val="2"/>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p>
        </w:tc>
        <w:tc>
          <w:tcPr>
            <w:tcW w:w="2147"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w:t>
            </w:r>
          </w:p>
        </w:tc>
        <w:tc>
          <w:tcPr>
            <w:tcW w:w="4078" w:type="dxa"/>
            <w:gridSpan w:val="2"/>
            <w:tcBorders>
              <w:top w:val="nil"/>
              <w:left w:val="nil"/>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p>
        </w:tc>
      </w:tr>
      <w:tr w:rsidR="00F766ED" w:rsidRPr="00F766ED" w:rsidTr="002A0AD9">
        <w:tc>
          <w:tcPr>
            <w:tcW w:w="602" w:type="dxa"/>
            <w:tcBorders>
              <w:top w:val="nil"/>
              <w:left w:val="single" w:sz="8" w:space="0" w:color="auto"/>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n</w:t>
            </w:r>
          </w:p>
        </w:tc>
        <w:tc>
          <w:tcPr>
            <w:tcW w:w="2533" w:type="dxa"/>
            <w:gridSpan w:val="2"/>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Pr>
                <w:rFonts w:ascii="Times New Roman" w:hAnsi="Times New Roman" w:cs="Times New Roman"/>
                <w:sz w:val="26"/>
                <w:szCs w:val="26"/>
              </w:rPr>
              <w:t>Name</w:t>
            </w:r>
          </w:p>
        </w:tc>
        <w:tc>
          <w:tcPr>
            <w:tcW w:w="2147" w:type="dxa"/>
            <w:tcBorders>
              <w:top w:val="nil"/>
              <w:left w:val="nil"/>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Pr>
                <w:rFonts w:ascii="Times New Roman" w:hAnsi="Times New Roman" w:cs="Times New Roman"/>
                <w:sz w:val="26"/>
                <w:szCs w:val="26"/>
              </w:rPr>
              <w:t>Code</w:t>
            </w:r>
          </w:p>
        </w:tc>
        <w:tc>
          <w:tcPr>
            <w:tcW w:w="4078" w:type="dxa"/>
            <w:gridSpan w:val="2"/>
            <w:tcBorders>
              <w:top w:val="nil"/>
              <w:left w:val="nil"/>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hAnsi="Times New Roman" w:cs="Times New Roman"/>
                <w:sz w:val="26"/>
                <w:szCs w:val="26"/>
              </w:rPr>
              <w:t>N(9)</w:t>
            </w:r>
          </w:p>
        </w:tc>
      </w:tr>
      <w:tr w:rsidR="00F766ED" w:rsidRPr="00F766ED" w:rsidTr="002A0AD9">
        <w:tc>
          <w:tcPr>
            <w:tcW w:w="602" w:type="dxa"/>
            <w:tcBorders>
              <w:top w:val="nil"/>
              <w:left w:val="single" w:sz="8" w:space="0" w:color="auto"/>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p>
        </w:tc>
        <w:tc>
          <w:tcPr>
            <w:tcW w:w="2533" w:type="dxa"/>
            <w:gridSpan w:val="2"/>
            <w:tcBorders>
              <w:top w:val="nil"/>
              <w:left w:val="nil"/>
              <w:bottom w:val="single" w:sz="8" w:space="0" w:color="auto"/>
              <w:right w:val="single" w:sz="8" w:space="0" w:color="auto"/>
            </w:tcBorders>
            <w:shd w:val="clear" w:color="auto" w:fill="FFFFFF"/>
            <w:noWrap/>
            <w:vAlign w:val="center"/>
            <w:hideMark/>
          </w:tcPr>
          <w:p w:rsidR="00F766ED" w:rsidRDefault="00F766ED" w:rsidP="00F766ED">
            <w:pPr>
              <w:rPr>
                <w:rFonts w:ascii="Times New Roman" w:hAnsi="Times New Roman" w:cs="Times New Roman"/>
                <w:b/>
                <w:bCs/>
                <w:sz w:val="26"/>
                <w:szCs w:val="26"/>
              </w:rPr>
            </w:pPr>
            <w:r w:rsidRPr="00F766ED">
              <w:rPr>
                <w:rFonts w:ascii="Times New Roman" w:hAnsi="Times New Roman" w:cs="Times New Roman"/>
                <w:b/>
                <w:bCs/>
                <w:sz w:val="26"/>
                <w:szCs w:val="26"/>
              </w:rPr>
              <w:t>Tổng</w:t>
            </w:r>
          </w:p>
          <w:p w:rsidR="009C10F0" w:rsidRPr="00F766ED" w:rsidRDefault="009C10F0" w:rsidP="00F766ED">
            <w:pPr>
              <w:rPr>
                <w:rFonts w:ascii="Times New Roman" w:hAnsi="Times New Roman" w:cs="Times New Roman"/>
                <w:sz w:val="26"/>
                <w:szCs w:val="26"/>
              </w:rPr>
            </w:pPr>
            <w:r w:rsidRPr="00F766ED">
              <w:rPr>
                <w:rFonts w:ascii="Times New Roman" w:hAnsi="Times New Roman" w:cs="Times New Roman"/>
                <w:sz w:val="26"/>
                <w:szCs w:val="26"/>
              </w:rPr>
              <w:t>= 1+2+3+...+n</w:t>
            </w:r>
          </w:p>
        </w:tc>
        <w:tc>
          <w:tcPr>
            <w:tcW w:w="2147"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hAnsi="Times New Roman" w:cs="Times New Roman"/>
                <w:sz w:val="26"/>
                <w:szCs w:val="26"/>
              </w:rPr>
              <w:t>K</w:t>
            </w:r>
          </w:p>
        </w:tc>
        <w:tc>
          <w:tcPr>
            <w:tcW w:w="4078" w:type="dxa"/>
            <w:gridSpan w:val="2"/>
            <w:tcBorders>
              <w:top w:val="nil"/>
              <w:left w:val="nil"/>
              <w:bottom w:val="single" w:sz="8" w:space="0" w:color="auto"/>
              <w:right w:val="single" w:sz="8" w:space="0" w:color="auto"/>
            </w:tcBorders>
            <w:shd w:val="clear" w:color="auto" w:fill="FFFFFF"/>
            <w:noWrap/>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sidR="009C10F0">
              <w:rPr>
                <w:rFonts w:ascii="Times New Roman" w:hAnsi="Times New Roman" w:cs="Times New Roman"/>
                <w:sz w:val="26"/>
                <w:szCs w:val="26"/>
              </w:rPr>
              <w:t>N(9)</w:t>
            </w:r>
          </w:p>
        </w:tc>
      </w:tr>
    </w:tbl>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i/>
          <w:iCs/>
          <w:sz w:val="26"/>
          <w:szCs w:val="26"/>
        </w:rPr>
        <w:t>1. Đối tượng áp dụng:</w:t>
      </w:r>
      <w:r w:rsidRPr="00F766ED">
        <w:rPr>
          <w:rFonts w:ascii="Times New Roman" w:hAnsi="Times New Roman" w:cs="Times New Roman"/>
          <w:sz w:val="26"/>
          <w:szCs w:val="26"/>
        </w:rPr>
        <w:t> Các tổ chức tín dụng được phép hoạt động ngoại hối.</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i/>
          <w:iCs/>
          <w:sz w:val="26"/>
          <w:szCs w:val="26"/>
        </w:rPr>
        <w:t>2. Yêu cầu số liệu báo cáo: </w:t>
      </w:r>
      <w:r w:rsidRPr="00F766ED">
        <w:rPr>
          <w:rFonts w:ascii="Times New Roman" w:hAnsi="Times New Roman" w:cs="Times New Roman"/>
          <w:sz w:val="26"/>
          <w:szCs w:val="26"/>
        </w:rPr>
        <w:t>Trụ sở chính tổ chức tín dụng tổng hợp số liệu toàn hệ thống gửi NHNN thông qua Cục Công nghệ thông tin.</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i/>
          <w:iCs/>
          <w:sz w:val="26"/>
          <w:szCs w:val="26"/>
        </w:rPr>
        <w:t>3. Đơn vị nhận và duyệt báo cáo: </w:t>
      </w:r>
      <w:r w:rsidRPr="00F766ED">
        <w:rPr>
          <w:rFonts w:ascii="Times New Roman" w:hAnsi="Times New Roman" w:cs="Times New Roman"/>
          <w:sz w:val="26"/>
          <w:szCs w:val="26"/>
        </w:rPr>
        <w:t>Vụ Quản lý ngoại hối.</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i/>
          <w:iCs/>
          <w:sz w:val="26"/>
          <w:szCs w:val="26"/>
        </w:rPr>
        <w:t>4. Hướng dẫn lập báo cáo:</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Giá trị đầu tư ra nước ngoài của TCTD và các tổ chức, cá nhân là Người cư trú của Việt Nam (theo mã quốc gia quy định tại Chế độ báo cáo thống kê của NHNN) qua tài khoản vốn đầu tư ra nước ngoài trong kỳ báo cáo để đầu tư ra nước ngoài.</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Cột (2): Là tên quốc gia theo quy định tại Bảng 7 Phụ lục 3 Thông tư này.</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Cột (3): Là mã quốc gia theo quy định tại Bảng 7 Phụ lục 3 Thông tư này.</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Cột (4): Là giá trị đầu tư ra nước ngoài theo nước tiếp nhận đầu tư thông qua tài khoản đầu tư ra nước ngoài của các cá nhân và tổ chức là Người cư trú của Việt Nam.</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p>
    <w:tbl>
      <w:tblPr>
        <w:tblW w:w="0" w:type="dxa"/>
        <w:shd w:val="clear" w:color="auto" w:fill="FFFFFF"/>
        <w:tblCellMar>
          <w:left w:w="0" w:type="dxa"/>
          <w:right w:w="0" w:type="dxa"/>
        </w:tblCellMar>
        <w:tblLook w:val="04A0" w:firstRow="1" w:lastRow="0" w:firstColumn="1" w:lastColumn="0" w:noHBand="0" w:noVBand="1"/>
      </w:tblPr>
      <w:tblGrid>
        <w:gridCol w:w="776"/>
        <w:gridCol w:w="5837"/>
        <w:gridCol w:w="1381"/>
        <w:gridCol w:w="1366"/>
      </w:tblGrid>
      <w:tr w:rsidR="00F766ED" w:rsidRPr="00F766ED" w:rsidTr="00F766ED">
        <w:tc>
          <w:tcPr>
            <w:tcW w:w="10875" w:type="dxa"/>
            <w:gridSpan w:val="4"/>
            <w:shd w:val="clear" w:color="auto" w:fill="FFFFFF"/>
            <w:noWrap/>
            <w:vAlign w:val="bottom"/>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lastRenderedPageBreak/>
              <w:t>Đơn vị báo cáo:</w:t>
            </w:r>
            <w:r w:rsidRPr="00F766ED">
              <w:rPr>
                <w:rFonts w:ascii="Times New Roman" w:hAnsi="Times New Roman" w:cs="Times New Roman"/>
                <w:sz w:val="26"/>
                <w:szCs w:val="26"/>
              </w:rPr>
              <w:t>                                                                    </w:t>
            </w:r>
            <w:r>
              <w:rPr>
                <w:rFonts w:ascii="Times New Roman" w:hAnsi="Times New Roman" w:cs="Times New Roman"/>
                <w:sz w:val="26"/>
                <w:szCs w:val="26"/>
              </w:rPr>
              <w:t>              </w:t>
            </w:r>
            <w:r w:rsidRPr="00F766ED">
              <w:rPr>
                <w:rFonts w:ascii="Times New Roman" w:hAnsi="Times New Roman" w:cs="Times New Roman"/>
                <w:sz w:val="26"/>
                <w:szCs w:val="26"/>
              </w:rPr>
              <w:t> </w:t>
            </w:r>
            <w:r w:rsidRPr="00F766ED">
              <w:rPr>
                <w:rFonts w:ascii="Times New Roman" w:hAnsi="Times New Roman" w:cs="Times New Roman"/>
                <w:b/>
                <w:bCs/>
                <w:sz w:val="26"/>
                <w:szCs w:val="26"/>
              </w:rPr>
              <w:t>Biểu số 177-QLNH</w:t>
            </w:r>
          </w:p>
        </w:tc>
      </w:tr>
      <w:tr w:rsidR="00F766ED" w:rsidRPr="00F766ED" w:rsidTr="00F766ED">
        <w:tc>
          <w:tcPr>
            <w:tcW w:w="9300" w:type="dxa"/>
            <w:gridSpan w:val="3"/>
            <w:shd w:val="clear" w:color="auto" w:fill="FFFFFF"/>
            <w:noWrap/>
            <w:vAlign w:val="bottom"/>
            <w:hideMark/>
          </w:tcPr>
          <w:p w:rsidR="00F766ED" w:rsidRPr="00F766ED" w:rsidRDefault="00F766ED" w:rsidP="00F766ED">
            <w:pPr>
              <w:jc w:val="center"/>
              <w:rPr>
                <w:rFonts w:ascii="Times New Roman" w:hAnsi="Times New Roman" w:cs="Times New Roman"/>
                <w:sz w:val="26"/>
                <w:szCs w:val="26"/>
              </w:rPr>
            </w:pPr>
          </w:p>
        </w:tc>
        <w:tc>
          <w:tcPr>
            <w:tcW w:w="1575" w:type="dxa"/>
            <w:shd w:val="clear" w:color="auto" w:fill="FFFFFF"/>
            <w:noWrap/>
            <w:vAlign w:val="bottom"/>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p>
        </w:tc>
      </w:tr>
      <w:tr w:rsidR="00F766ED" w:rsidRPr="00F766ED" w:rsidTr="00F766ED">
        <w:tc>
          <w:tcPr>
            <w:tcW w:w="9300" w:type="dxa"/>
            <w:gridSpan w:val="3"/>
            <w:vMerge w:val="restart"/>
            <w:shd w:val="clear" w:color="auto" w:fill="FFFFFF"/>
            <w:noWrap/>
            <w:vAlign w:val="bottom"/>
            <w:hideMark/>
          </w:tcPr>
          <w:p w:rsidR="00F766ED" w:rsidRPr="00F766ED" w:rsidRDefault="00F766ED" w:rsidP="002A0AD9">
            <w:pPr>
              <w:spacing w:after="0" w:line="240" w:lineRule="auto"/>
              <w:jc w:val="center"/>
              <w:rPr>
                <w:rFonts w:ascii="Times New Roman" w:hAnsi="Times New Roman" w:cs="Times New Roman"/>
                <w:sz w:val="26"/>
                <w:szCs w:val="26"/>
              </w:rPr>
            </w:pPr>
            <w:r w:rsidRPr="00F766ED">
              <w:rPr>
                <w:rFonts w:ascii="Times New Roman" w:hAnsi="Times New Roman" w:cs="Times New Roman"/>
                <w:b/>
                <w:bCs/>
                <w:sz w:val="26"/>
                <w:szCs w:val="26"/>
              </w:rPr>
              <w:t>BÁO CÁO TÌNH HÌNH THU, CHI TRÊN TÀI KHOẢN</w:t>
            </w:r>
          </w:p>
          <w:p w:rsidR="00F766ED" w:rsidRPr="00F766ED" w:rsidRDefault="00F766ED" w:rsidP="002A0AD9">
            <w:pPr>
              <w:spacing w:after="0" w:line="240" w:lineRule="auto"/>
              <w:jc w:val="center"/>
              <w:rPr>
                <w:rFonts w:ascii="Times New Roman" w:hAnsi="Times New Roman" w:cs="Times New Roman"/>
                <w:sz w:val="26"/>
                <w:szCs w:val="26"/>
              </w:rPr>
            </w:pPr>
            <w:r w:rsidRPr="00F766ED">
              <w:rPr>
                <w:rFonts w:ascii="Times New Roman" w:hAnsi="Times New Roman" w:cs="Times New Roman"/>
                <w:b/>
                <w:bCs/>
                <w:sz w:val="26"/>
                <w:szCs w:val="26"/>
              </w:rPr>
              <w:t>VỐN ĐẦU TƯ RA NƯỚC NGOÀI</w:t>
            </w:r>
          </w:p>
          <w:p w:rsidR="00F766ED" w:rsidRPr="00F766ED" w:rsidRDefault="00F766ED" w:rsidP="002A0AD9">
            <w:pPr>
              <w:spacing w:after="0" w:line="240" w:lineRule="auto"/>
              <w:jc w:val="center"/>
              <w:rPr>
                <w:rFonts w:ascii="Times New Roman" w:hAnsi="Times New Roman" w:cs="Times New Roman"/>
                <w:sz w:val="26"/>
                <w:szCs w:val="26"/>
              </w:rPr>
            </w:pPr>
            <w:r w:rsidRPr="00F766ED">
              <w:rPr>
                <w:rFonts w:ascii="Times New Roman" w:hAnsi="Times New Roman" w:cs="Times New Roman"/>
                <w:i/>
                <w:iCs/>
                <w:sz w:val="26"/>
                <w:szCs w:val="26"/>
              </w:rPr>
              <w:t>(Tháng……năm……)</w:t>
            </w:r>
          </w:p>
        </w:tc>
        <w:tc>
          <w:tcPr>
            <w:tcW w:w="1575" w:type="dxa"/>
            <w:shd w:val="clear" w:color="auto" w:fill="FFFFFF"/>
            <w:noWrap/>
            <w:vAlign w:val="bottom"/>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p>
        </w:tc>
      </w:tr>
      <w:tr w:rsidR="00F766ED" w:rsidRPr="00F766ED" w:rsidTr="00F766ED">
        <w:tc>
          <w:tcPr>
            <w:tcW w:w="0" w:type="auto"/>
            <w:gridSpan w:val="3"/>
            <w:vMerge/>
            <w:shd w:val="clear" w:color="auto" w:fill="FFFFFF"/>
            <w:vAlign w:val="center"/>
            <w:hideMark/>
          </w:tcPr>
          <w:p w:rsidR="00F766ED" w:rsidRPr="00F766ED" w:rsidRDefault="00F766ED" w:rsidP="00F766ED">
            <w:pPr>
              <w:rPr>
                <w:rFonts w:ascii="Times New Roman" w:hAnsi="Times New Roman" w:cs="Times New Roman"/>
                <w:sz w:val="26"/>
                <w:szCs w:val="26"/>
              </w:rPr>
            </w:pPr>
          </w:p>
        </w:tc>
        <w:tc>
          <w:tcPr>
            <w:tcW w:w="1575" w:type="dxa"/>
            <w:shd w:val="clear" w:color="auto" w:fill="FFFFFF"/>
            <w:noWrap/>
            <w:vAlign w:val="bottom"/>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p>
        </w:tc>
      </w:tr>
      <w:tr w:rsidR="00F766ED" w:rsidRPr="00F766ED" w:rsidTr="00F766ED">
        <w:tc>
          <w:tcPr>
            <w:tcW w:w="0" w:type="auto"/>
            <w:gridSpan w:val="3"/>
            <w:vMerge/>
            <w:shd w:val="clear" w:color="auto" w:fill="FFFFFF"/>
            <w:vAlign w:val="center"/>
            <w:hideMark/>
          </w:tcPr>
          <w:p w:rsidR="00F766ED" w:rsidRPr="00F766ED" w:rsidRDefault="00F766ED" w:rsidP="00F766ED">
            <w:pPr>
              <w:rPr>
                <w:rFonts w:ascii="Times New Roman" w:hAnsi="Times New Roman" w:cs="Times New Roman"/>
                <w:sz w:val="26"/>
                <w:szCs w:val="26"/>
              </w:rPr>
            </w:pPr>
          </w:p>
        </w:tc>
        <w:tc>
          <w:tcPr>
            <w:tcW w:w="1575" w:type="dxa"/>
            <w:shd w:val="clear" w:color="auto" w:fill="FFFFFF"/>
            <w:noWrap/>
            <w:vAlign w:val="bottom"/>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p>
        </w:tc>
      </w:tr>
      <w:tr w:rsidR="00F766ED" w:rsidRPr="00F766ED" w:rsidTr="00F766ED">
        <w:tc>
          <w:tcPr>
            <w:tcW w:w="10875" w:type="dxa"/>
            <w:gridSpan w:val="4"/>
            <w:tcBorders>
              <w:top w:val="nil"/>
              <w:left w:val="nil"/>
              <w:bottom w:val="single" w:sz="8" w:space="0" w:color="auto"/>
              <w:right w:val="nil"/>
            </w:tcBorders>
            <w:shd w:val="clear" w:color="auto" w:fill="FFFFFF"/>
            <w:noWrap/>
            <w:vAlign w:val="bottom"/>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         Đơn vị tính: Nghìn USD</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t>STT</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t>Tên chỉ tiêu</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t>Các khoản thu chi bằng ngoại tệ</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(quy nghìn USD)</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t>Các khoản thu chi bằng VND </w:t>
            </w:r>
            <w:r w:rsidRPr="00F766ED">
              <w:rPr>
                <w:rFonts w:ascii="Times New Roman" w:hAnsi="Times New Roman" w:cs="Times New Roman"/>
                <w:i/>
                <w:iCs/>
                <w:sz w:val="26"/>
                <w:szCs w:val="26"/>
              </w:rPr>
              <w:t>(quy nghìn USD)</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(1)</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(2)</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(4)</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t>1</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t>Chi trên tài khoản vốn đầu tư ra nước ngoài</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(1=1.1+1.2+1.3+1.4 +1.5+1.6+1.7)</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1.1</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Chi chuyển vốn đầu tư ra nước ngoài trước khi được cấp Giấy chứng nhận đăng ký đầu tư ra nước ngoài</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1.2</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Chi chuyển vốn đầu tư ra nước ngoài sau khi được cấp Giấy chứng nhận đăng ký đầu tư ra nước ngoài</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1.3</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Chi cho vay dự án đầu tư ở nước ngoài</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1.4</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Chi thực hiện nghĩa vụ bảo lãnh liên quan đến khoản bảo lãnh của nhà đầu tư cho chính pháp nhân thực hiện dự án đầu tư ở nước ngoài</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1.5</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Chi bán ngoại tệ cho tổ chức tín dụng được phép</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1.6</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Chi chuyển khoản vào tài khoản ngoại tệ/đồng Việt Nam của nhà đầu tư</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1.7</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Các giao dịch chi khác liên quan đến hoạt động đầu tư  ra nước ngoài</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t>2</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sz w:val="26"/>
                <w:szCs w:val="26"/>
              </w:rPr>
              <w:t>Thu trên tài khoản vốn đầu tư ra nước ngoài  </w:t>
            </w:r>
            <w:r w:rsidRPr="00F766ED">
              <w:rPr>
                <w:rFonts w:ascii="Times New Roman" w:hAnsi="Times New Roman" w:cs="Times New Roman"/>
                <w:sz w:val="26"/>
                <w:szCs w:val="26"/>
              </w:rPr>
              <w:t>(2=2.1+2.2+2.3+2.4+2.5+2.6+2.7)</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lastRenderedPageBreak/>
              <w:t>2.1</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Thu từ tài khoản ngoại tệ/đồng Việt Nam của nhà đầu tư</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2.2</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Thu từ nguồn ngoại tệ mua của TCTD</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2.3</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Thu hồi nợ từ bên được bảo lãnh liên quan đến các khoản bảo lãnh của nhà đầu tư cho chính pháp nhân thực hiện dự án đầu tư ở nước ngoài</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2.4</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Thu từ lợi nhuận chuyển về nước</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2.5</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Thu từ giảm vốn, thanh lý, kết thúc dự án đầu tư ở nước ngoài</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2.6</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Thu từ trả nợ vay của dự án đầu tư ở nước ngoài  (2.6=2.6.1+ 2.6.2)</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2.6.1</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Nợ gốc</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2.6.2</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i/>
                <w:iCs/>
                <w:sz w:val="26"/>
                <w:szCs w:val="26"/>
              </w:rPr>
              <w:t>Nợ lãi</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r w:rsidR="00F766ED" w:rsidRPr="00F766ED" w:rsidTr="00F766ED">
        <w:tc>
          <w:tcPr>
            <w:tcW w:w="900" w:type="dxa"/>
            <w:tcBorders>
              <w:top w:val="nil"/>
              <w:left w:val="single" w:sz="8" w:space="0" w:color="auto"/>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2.7</w:t>
            </w:r>
          </w:p>
        </w:tc>
        <w:tc>
          <w:tcPr>
            <w:tcW w:w="6795"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Các giao dịch thu khác liên quan đến đầu tư ra nước ngoài</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c>
          <w:tcPr>
            <w:tcW w:w="1560" w:type="dxa"/>
            <w:tcBorders>
              <w:top w:val="nil"/>
              <w:left w:val="nil"/>
              <w:bottom w:val="single" w:sz="8" w:space="0" w:color="auto"/>
              <w:right w:val="single" w:sz="8" w:space="0" w:color="auto"/>
            </w:tcBorders>
            <w:shd w:val="clear" w:color="auto" w:fill="FFFFFF"/>
            <w:vAlign w:val="center"/>
            <w:hideMark/>
          </w:tcPr>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w:t>
            </w:r>
            <w:r>
              <w:rPr>
                <w:rFonts w:ascii="Times New Roman" w:eastAsia="Times New Roman" w:hAnsi="Times New Roman" w:cs="Times New Roman"/>
                <w:color w:val="222222"/>
                <w:sz w:val="26"/>
                <w:szCs w:val="26"/>
              </w:rPr>
              <w:t>N(9), 3</w:t>
            </w:r>
          </w:p>
        </w:tc>
      </w:tr>
    </w:tbl>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i/>
          <w:iCs/>
          <w:sz w:val="26"/>
          <w:szCs w:val="26"/>
        </w:rPr>
        <w:t>1. Đối tượng áp dụng:</w:t>
      </w:r>
      <w:r w:rsidRPr="00F766ED">
        <w:rPr>
          <w:rFonts w:ascii="Times New Roman" w:hAnsi="Times New Roman" w:cs="Times New Roman"/>
          <w:sz w:val="26"/>
          <w:szCs w:val="26"/>
        </w:rPr>
        <w:t> Các tổ chức tín dụng được phép hoạt động ngoại hối.</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i/>
          <w:iCs/>
          <w:sz w:val="26"/>
          <w:szCs w:val="26"/>
        </w:rPr>
        <w:t>2. Yêu cầu số liệu báo cáo: </w:t>
      </w:r>
      <w:r w:rsidRPr="00F766ED">
        <w:rPr>
          <w:rFonts w:ascii="Times New Roman" w:hAnsi="Times New Roman" w:cs="Times New Roman"/>
          <w:sz w:val="26"/>
          <w:szCs w:val="26"/>
        </w:rPr>
        <w:t>Trụ sở chính tổ chức tín dụng tổng hợp số liệu toàn hệ thống gửi NHNN thông qua Cục Công nghệ thông tin.</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i/>
          <w:iCs/>
          <w:sz w:val="26"/>
          <w:szCs w:val="26"/>
        </w:rPr>
        <w:t>3. Đơn vị nhận và duyệt báo cáo: </w:t>
      </w:r>
      <w:r w:rsidRPr="00F766ED">
        <w:rPr>
          <w:rFonts w:ascii="Times New Roman" w:hAnsi="Times New Roman" w:cs="Times New Roman"/>
          <w:sz w:val="26"/>
          <w:szCs w:val="26"/>
        </w:rPr>
        <w:t>Vụ Quản lý ngoại hối.</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b/>
          <w:bCs/>
          <w:i/>
          <w:iCs/>
          <w:sz w:val="26"/>
          <w:szCs w:val="26"/>
        </w:rPr>
        <w:t>4. Hướng dẫn lập báo cáo:</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Thống kê tình hình thu chi liên quan đến hoạt động đầu tư ra nước ngoài của Người cư trú của Việt Nam là tổ chức (bao gồm cả tổ chức tín dụng) và cá nhân qua tài khoản vốn đầu tư ra nước ngoài trong kỳ báo cáo.</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Cột (3): Là giá trị của tài khoản vốn đầu tư ra nước ngoài bằng ngoại tệ.</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Cột (4): Là giá trị của tài khoản vốn đầu tư ra nước ngoài bằng đồng Việt Nam.</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1: Thống kê các khoản chi trên tài khoản vốn đầu tư ra nước ngoài, bao gồm:</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1.1: Chi chuyển vốn đầu tư ra nước ngoài trước khi được cấp Giấy chứng nhận đăng ký đầu tư ra nước ngoài trên tài khoản vốn đầu tư ra nước ngoài bằng ngoại tệ.</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1.2: Chi chuyển vốn đầu tư ra nước ngoài sau khi được cấp Giấy chứng nhận đăng ký đầu tư ra nước ngoài từ tài khoản vốn đầu tư ra nước ngoài bằng ngoại tệ (Cột 3) và tài khoản vốn đầu tư ra nước ngoài bằng đồng Việt Nam (Cột 4).</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lastRenderedPageBreak/>
        <w:t>+ Chỉ tiêu 1.3: Chi cho vay đối với pháp nhân thực hiện dự án đầu tư ở nước ngoài: chi cho vay đối với dự án đầu tư ở nước ngoài trên tài khoản vốn đầu tư ra nước ngoài bằng ngoại tệ.</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1.4: Chi thực hiện nghĩa vụ bảo lãnh liên quan đến khoản bảo lãnh của nhà đầu tư cho chính pháp nhân thực hiện dự án đầu tư ở nước ngoài phù hợp với quy định của pháp luật Việt Nam.</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1.5: Chi bán ngoại tệ cho tổ chức tín dụng được phép trên tài khoản vốn đầu tư ra nước ngoài bằng ngoại tệ.</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1.6: Chi chuyển khoản vào tài khoản ngoại tệ/đồng Việt Nam của nhà đầu tư: Chi chuyển từ tài khoản vốn đầu tư ra nước ngoài bằng ngoại tệ sang tài khoản bằng ngoại tệ của nhà đầu tư và chi chuyển từ tài khoản vốn đầu tư ra nước ngoài bằng đồng Việt Nam sang tài khoản đồng Việt Nam của nhà đầu tư.</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1.7: Các giao dịch chi khác liên quan đến hoạt động đầu tư ra nước ngoài.</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2: Thống kê các khoản thu trên tài khoản vốn đầu tư ra nước ngoài từ các nguồn sau:</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2.1: Thu từ tài khoản ngoại tệ/đồng Việt Nam của nhà đầu tư: thu từ tài khoản ngoại tệ của nhà đầu tư chuyển tới tài khoản vốn đầu tư ra nước ngoài bằng ngoại tệ (Cột 3) và thu từ tài khoản đồng Việt Nam của Nhà đầu tư chuyển vào tài khoản vốn đầu tư ra nước ngoài bằng đồng Việt Nam (Cột 4).</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2.2: Thu từ nguồn ngoại tệ mua của TCTD: Tiền chuyển tới tài khoản vốn đầu tư ra nước ngoài bằng ngoại tệ từ ngoại tệ mua từ TCTD.</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2.3: Thu hồi nợ từ bên được bảo lãnh liên quan đến các khoản bảo lãnh của nhà đầu tư cho chính pháp nhân thực hiện dự án đầu tư ở nước ngoài đến tài khoản vốn đầu tư ra nước ngoài bằng ngoại tệ (Cột 3) và tài khoản vốn đầu tư ra nước ngoài bằng đồng Việt Nam (Cột 4).</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2.4: Thu lợi nhuận và thu nhập hợp pháp chuyển về nước từ hoạt động đầu tư ra nước ngoài đến tài khoản vốn đầu tư ra nước ngoài bằng ngoại tệ (Cột 3) và tài khoản vốn đầu tư ra nước ngoài bằng đồng Việt Nam (Cột 4).</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2.5: Thu từ chuyển vốn đầu tư về Việt Nam trong trường hợp chuyển nhượng vốn đầu tư ở nước ngoài, giảm vốn, thanh lý hoặc chấm dứt hoạt động đầu tư ở nước ngoài đến tài khoản vốn đầu tư ra nước ngoài bằng ngoại tệ (Cột 3) và tài khoản vốn đầu tư ra nước ngoài bằng đồng Việt Nam (Cột 4).</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t>+ Chỉ tiêu 2.6: Thu nợ gốc và lãi các khoản cho vay của nhà đầu tư đối với chính pháp nhân thực hiện dự án đầu tư ở nước ngoài đến tài khoản vốn đầu tư ra nước ngoài bằng ngoại tệ (Cột 3) và tài khoản vốn đầu tư ra nước ngoài bằng đồng Việt Nam (Cột 4).</w:t>
      </w:r>
    </w:p>
    <w:p w:rsidR="00F766ED" w:rsidRPr="00F766ED" w:rsidRDefault="00F766ED" w:rsidP="00F766ED">
      <w:pPr>
        <w:rPr>
          <w:rFonts w:ascii="Times New Roman" w:hAnsi="Times New Roman" w:cs="Times New Roman"/>
          <w:sz w:val="26"/>
          <w:szCs w:val="26"/>
        </w:rPr>
      </w:pPr>
      <w:r w:rsidRPr="00F766ED">
        <w:rPr>
          <w:rFonts w:ascii="Times New Roman" w:hAnsi="Times New Roman" w:cs="Times New Roman"/>
          <w:sz w:val="26"/>
          <w:szCs w:val="26"/>
        </w:rPr>
        <w:lastRenderedPageBreak/>
        <w:t>+ Chỉ tiêu 2.7: Các giao dịch thu khác liên quan đến đầu tư ra nước ngoài.</w:t>
      </w:r>
    </w:p>
    <w:p w:rsidR="00AD6A40" w:rsidRPr="004A2C79" w:rsidRDefault="00C7135A">
      <w:pPr>
        <w:rPr>
          <w:rFonts w:ascii="Times New Roman" w:hAnsi="Times New Roman" w:cs="Times New Roman"/>
          <w:sz w:val="26"/>
          <w:szCs w:val="26"/>
        </w:rPr>
      </w:pPr>
    </w:p>
    <w:sectPr w:rsidR="00AD6A40" w:rsidRPr="004A2C79" w:rsidSect="002A0AD9">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C79"/>
    <w:rsid w:val="002A0AD9"/>
    <w:rsid w:val="004A2C79"/>
    <w:rsid w:val="00692C8B"/>
    <w:rsid w:val="008F0D19"/>
    <w:rsid w:val="009C10F0"/>
    <w:rsid w:val="00C7135A"/>
    <w:rsid w:val="00F76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AB0EFC-8040-4836-80B9-501418EFA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2C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C79"/>
    <w:rPr>
      <w:rFonts w:ascii="Segoe UI" w:hAnsi="Segoe UI" w:cs="Segoe UI"/>
      <w:sz w:val="18"/>
      <w:szCs w:val="18"/>
    </w:rPr>
  </w:style>
  <w:style w:type="table" w:styleId="TableGrid">
    <w:name w:val="Table Grid"/>
    <w:basedOn w:val="TableNormal"/>
    <w:rsid w:val="00C7135A"/>
    <w:pPr>
      <w:widowControl w:val="0"/>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660810">
      <w:bodyDiv w:val="1"/>
      <w:marLeft w:val="0"/>
      <w:marRight w:val="0"/>
      <w:marTop w:val="0"/>
      <w:marBottom w:val="0"/>
      <w:divBdr>
        <w:top w:val="none" w:sz="0" w:space="0" w:color="auto"/>
        <w:left w:val="none" w:sz="0" w:space="0" w:color="auto"/>
        <w:bottom w:val="none" w:sz="0" w:space="0" w:color="auto"/>
        <w:right w:val="none" w:sz="0" w:space="0" w:color="auto"/>
      </w:divBdr>
    </w:div>
    <w:div w:id="497115915">
      <w:bodyDiv w:val="1"/>
      <w:marLeft w:val="0"/>
      <w:marRight w:val="0"/>
      <w:marTop w:val="0"/>
      <w:marBottom w:val="0"/>
      <w:divBdr>
        <w:top w:val="none" w:sz="0" w:space="0" w:color="auto"/>
        <w:left w:val="none" w:sz="0" w:space="0" w:color="auto"/>
        <w:bottom w:val="none" w:sz="0" w:space="0" w:color="auto"/>
        <w:right w:val="none" w:sz="0" w:space="0" w:color="auto"/>
      </w:divBdr>
    </w:div>
    <w:div w:id="1227228746">
      <w:bodyDiv w:val="1"/>
      <w:marLeft w:val="0"/>
      <w:marRight w:val="0"/>
      <w:marTop w:val="0"/>
      <w:marBottom w:val="0"/>
      <w:divBdr>
        <w:top w:val="none" w:sz="0" w:space="0" w:color="auto"/>
        <w:left w:val="none" w:sz="0" w:space="0" w:color="auto"/>
        <w:bottom w:val="none" w:sz="0" w:space="0" w:color="auto"/>
        <w:right w:val="none" w:sz="0" w:space="0" w:color="auto"/>
      </w:divBdr>
    </w:div>
    <w:div w:id="1404523792">
      <w:bodyDiv w:val="1"/>
      <w:marLeft w:val="0"/>
      <w:marRight w:val="0"/>
      <w:marTop w:val="0"/>
      <w:marBottom w:val="0"/>
      <w:divBdr>
        <w:top w:val="none" w:sz="0" w:space="0" w:color="auto"/>
        <w:left w:val="none" w:sz="0" w:space="0" w:color="auto"/>
        <w:bottom w:val="none" w:sz="0" w:space="0" w:color="auto"/>
        <w:right w:val="none" w:sz="0" w:space="0" w:color="auto"/>
      </w:divBdr>
    </w:div>
    <w:div w:id="201911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3837</Words>
  <Characters>21876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380</cp:lastModifiedBy>
  <cp:revision>3</cp:revision>
  <cp:lastPrinted>2018-05-21T09:30:00Z</cp:lastPrinted>
  <dcterms:created xsi:type="dcterms:W3CDTF">2018-05-22T03:51:00Z</dcterms:created>
  <dcterms:modified xsi:type="dcterms:W3CDTF">2018-05-24T09:16:00Z</dcterms:modified>
</cp:coreProperties>
</file>